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49" w:rsidRPr="00C73E74" w:rsidRDefault="00A8788A" w:rsidP="00C73E74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  <w:r w:rsidRPr="00C73E74">
        <w:rPr>
          <w:b/>
          <w:bCs/>
          <w:iCs/>
          <w:sz w:val="20"/>
          <w:szCs w:val="20"/>
        </w:rPr>
        <w:t xml:space="preserve">Уведомление о возможности осуществления преимущественного права приобретения </w:t>
      </w:r>
    </w:p>
    <w:p w:rsidR="00553EBF" w:rsidRPr="00C73E74" w:rsidRDefault="00A8788A" w:rsidP="00C73E7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73E74">
        <w:rPr>
          <w:b/>
          <w:bCs/>
          <w:iCs/>
          <w:sz w:val="20"/>
          <w:szCs w:val="20"/>
        </w:rPr>
        <w:t>дополнительных акций</w:t>
      </w:r>
      <w:r w:rsidRPr="00C73E74">
        <w:rPr>
          <w:b/>
          <w:sz w:val="20"/>
          <w:szCs w:val="20"/>
        </w:rPr>
        <w:t xml:space="preserve"> </w:t>
      </w:r>
      <w:r w:rsidR="00475949" w:rsidRPr="00C73E74">
        <w:rPr>
          <w:b/>
          <w:sz w:val="20"/>
          <w:szCs w:val="20"/>
        </w:rPr>
        <w:t>ПАО «АОМЗ</w:t>
      </w:r>
      <w:r w:rsidRPr="00C73E74">
        <w:rPr>
          <w:b/>
          <w:sz w:val="20"/>
          <w:szCs w:val="20"/>
        </w:rPr>
        <w:t>»</w:t>
      </w:r>
    </w:p>
    <w:p w:rsidR="00B86FA3" w:rsidRPr="00C73E74" w:rsidRDefault="00B86FA3" w:rsidP="00C73E74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475949" w:rsidRPr="00C73E74" w:rsidRDefault="00B86FA3" w:rsidP="00C73E7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proofErr w:type="gramStart"/>
      <w:r w:rsidRPr="00C73E74">
        <w:rPr>
          <w:rFonts w:ascii="Golos Text" w:eastAsia="Golos Text" w:hAnsi="Golos Text" w:cs="Golos Text"/>
          <w:sz w:val="20"/>
          <w:szCs w:val="20"/>
        </w:rPr>
        <w:t xml:space="preserve">Публичное акционерное общество </w:t>
      </w:r>
      <w:r w:rsidR="00C73E74">
        <w:rPr>
          <w:rFonts w:ascii="Golos Text" w:eastAsia="Golos Text" w:hAnsi="Golos Text" w:cs="Golos Text"/>
          <w:sz w:val="20"/>
          <w:szCs w:val="20"/>
        </w:rPr>
        <w:t>«</w:t>
      </w:r>
      <w:r w:rsidRPr="00C73E74">
        <w:rPr>
          <w:rFonts w:ascii="Golos Text" w:eastAsia="Golos Text" w:hAnsi="Golos Text" w:cs="Golos Text"/>
          <w:sz w:val="20"/>
          <w:szCs w:val="20"/>
        </w:rPr>
        <w:t>Абаканский опытно-механический завод</w:t>
      </w:r>
      <w:r w:rsidR="00C73E74">
        <w:rPr>
          <w:rFonts w:ascii="Golos Text" w:eastAsia="Golos Text" w:hAnsi="Golos Text" w:cs="Golos Text"/>
          <w:sz w:val="20"/>
          <w:szCs w:val="20"/>
        </w:rPr>
        <w:t xml:space="preserve">» </w:t>
      </w:r>
      <w:r w:rsidR="00F011C9" w:rsidRPr="00C73E74">
        <w:rPr>
          <w:sz w:val="20"/>
          <w:szCs w:val="20"/>
        </w:rPr>
        <w:t>(</w:t>
      </w:r>
      <w:r w:rsidR="00475949" w:rsidRPr="00C73E74">
        <w:rPr>
          <w:sz w:val="20"/>
          <w:szCs w:val="20"/>
        </w:rPr>
        <w:t xml:space="preserve">ОГРН </w:t>
      </w:r>
      <w:r w:rsidR="00475949" w:rsidRPr="00C73E74">
        <w:rPr>
          <w:rFonts w:ascii="Golos Text" w:eastAsia="Golos Text" w:hAnsi="Golos Text" w:cs="Golos Text"/>
          <w:sz w:val="20"/>
          <w:szCs w:val="20"/>
        </w:rPr>
        <w:t>1021900535513</w:t>
      </w:r>
      <w:r w:rsidR="00475949" w:rsidRPr="00C73E74">
        <w:rPr>
          <w:rFonts w:ascii="Golos Text" w:eastAsia="Golos Text" w:hAnsi="Golos Text" w:cs="Golos Text"/>
          <w:sz w:val="20"/>
          <w:szCs w:val="20"/>
        </w:rPr>
        <w:t xml:space="preserve">, </w:t>
      </w:r>
      <w:r w:rsidR="00B76A8D" w:rsidRPr="00C73E74">
        <w:rPr>
          <w:sz w:val="20"/>
          <w:szCs w:val="20"/>
        </w:rPr>
        <w:t xml:space="preserve">ИНН </w:t>
      </w:r>
      <w:r w:rsidR="00475949" w:rsidRPr="00C73E74">
        <w:rPr>
          <w:rFonts w:ascii="Golos Text" w:eastAsia="Golos Text" w:hAnsi="Golos Text" w:cs="Golos Text"/>
          <w:sz w:val="20"/>
          <w:szCs w:val="20"/>
        </w:rPr>
        <w:t>1901007557</w:t>
      </w:r>
      <w:r w:rsidR="00B76A8D" w:rsidRPr="00C73E74">
        <w:rPr>
          <w:sz w:val="20"/>
          <w:szCs w:val="20"/>
        </w:rPr>
        <w:t xml:space="preserve">, </w:t>
      </w:r>
      <w:r w:rsidR="00475949" w:rsidRPr="00C73E74">
        <w:rPr>
          <w:rFonts w:ascii="Golos Text" w:eastAsia="Golos Text" w:hAnsi="Golos Text" w:cs="Golos Text"/>
          <w:sz w:val="20"/>
          <w:szCs w:val="20"/>
        </w:rPr>
        <w:t>655018, Россия, Республика Хакасия, город Абакан, улица Павших Коммунаров, 131</w:t>
      </w:r>
      <w:r w:rsidR="00F011C9" w:rsidRPr="00C73E74">
        <w:rPr>
          <w:sz w:val="20"/>
          <w:szCs w:val="20"/>
        </w:rPr>
        <w:t>)</w:t>
      </w:r>
      <w:r w:rsidR="00553EBF" w:rsidRPr="00C73E74">
        <w:rPr>
          <w:sz w:val="20"/>
          <w:szCs w:val="20"/>
        </w:rPr>
        <w:t xml:space="preserve"> (далее </w:t>
      </w:r>
      <w:r w:rsidR="00C42D1A" w:rsidRPr="00C73E74">
        <w:rPr>
          <w:sz w:val="20"/>
          <w:szCs w:val="20"/>
        </w:rPr>
        <w:t xml:space="preserve">- </w:t>
      </w:r>
      <w:r w:rsidR="00195892" w:rsidRPr="00C73E74">
        <w:rPr>
          <w:sz w:val="20"/>
          <w:szCs w:val="20"/>
        </w:rPr>
        <w:t>Общество</w:t>
      </w:r>
      <w:r w:rsidR="00553EBF" w:rsidRPr="00C73E74">
        <w:rPr>
          <w:sz w:val="20"/>
          <w:szCs w:val="20"/>
        </w:rPr>
        <w:t xml:space="preserve">) уведомляет своих акционеров, о том, что в соответствии с решением Банка России от </w:t>
      </w:r>
      <w:r w:rsidR="00475949" w:rsidRPr="00C73E74">
        <w:rPr>
          <w:sz w:val="20"/>
          <w:szCs w:val="20"/>
        </w:rPr>
        <w:t xml:space="preserve">13.06.2024 </w:t>
      </w:r>
      <w:r w:rsidR="00553EBF" w:rsidRPr="00C73E74">
        <w:rPr>
          <w:sz w:val="20"/>
          <w:szCs w:val="20"/>
        </w:rPr>
        <w:t xml:space="preserve">осуществлена </w:t>
      </w:r>
      <w:r w:rsidR="00475949" w:rsidRPr="00C73E74">
        <w:rPr>
          <w:sz w:val="20"/>
          <w:szCs w:val="20"/>
        </w:rPr>
        <w:t>государственн</w:t>
      </w:r>
      <w:r w:rsidR="00475949" w:rsidRPr="00C73E74">
        <w:rPr>
          <w:sz w:val="20"/>
          <w:szCs w:val="20"/>
        </w:rPr>
        <w:t>ая</w:t>
      </w:r>
      <w:r w:rsidR="00475949" w:rsidRPr="00C73E74">
        <w:rPr>
          <w:sz w:val="20"/>
          <w:szCs w:val="20"/>
        </w:rPr>
        <w:t xml:space="preserve"> регистраци</w:t>
      </w:r>
      <w:r w:rsidR="00475949" w:rsidRPr="00C73E74">
        <w:rPr>
          <w:sz w:val="20"/>
          <w:szCs w:val="20"/>
        </w:rPr>
        <w:t>я</w:t>
      </w:r>
      <w:r w:rsidR="00475949" w:rsidRPr="00C73E74">
        <w:rPr>
          <w:sz w:val="20"/>
          <w:szCs w:val="20"/>
        </w:rPr>
        <w:t xml:space="preserve"> дополнительного выпуска обыкновенных акций публичного акционерного общества «Абаканский опытно-механический завод» (Республика Хакасия), размещаемых путем закрытой подписки.</w:t>
      </w:r>
      <w:proofErr w:type="gramEnd"/>
      <w:r w:rsidR="00475949" w:rsidRPr="00C73E74">
        <w:rPr>
          <w:sz w:val="20"/>
          <w:szCs w:val="20"/>
        </w:rPr>
        <w:t xml:space="preserve"> Дополнительному выпуску ценных бумаг присвоен регистрационный номер 1-01-41127-F-003D.</w:t>
      </w:r>
      <w:r w:rsidR="00553EBF" w:rsidRPr="00C73E74">
        <w:rPr>
          <w:sz w:val="20"/>
          <w:szCs w:val="20"/>
        </w:rPr>
        <w:t xml:space="preserve"> Количество размещаемых обыкновенных акции: </w:t>
      </w:r>
      <w:r w:rsidR="00475949" w:rsidRPr="00C73E74">
        <w:rPr>
          <w:sz w:val="20"/>
          <w:szCs w:val="20"/>
        </w:rPr>
        <w:t>175000 (сто семьдесят пять тысяч) шт.</w:t>
      </w:r>
    </w:p>
    <w:p w:rsidR="008A45B8" w:rsidRPr="00C73E74" w:rsidRDefault="00C42D1A" w:rsidP="00C73E74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proofErr w:type="gramStart"/>
      <w:r w:rsidRPr="00C73E74">
        <w:rPr>
          <w:sz w:val="20"/>
          <w:szCs w:val="20"/>
        </w:rPr>
        <w:t>В соответстви</w:t>
      </w:r>
      <w:r w:rsidR="00B76A8D" w:rsidRPr="00C73E74">
        <w:rPr>
          <w:sz w:val="20"/>
          <w:szCs w:val="20"/>
        </w:rPr>
        <w:t>и</w:t>
      </w:r>
      <w:r w:rsidRPr="00C73E74">
        <w:rPr>
          <w:sz w:val="20"/>
          <w:szCs w:val="20"/>
        </w:rPr>
        <w:t xml:space="preserve"> со ст. 40, 41 Федерального закона «Об акционерных обществах» акционеры </w:t>
      </w:r>
      <w:r w:rsidR="00C73E74">
        <w:rPr>
          <w:sz w:val="20"/>
          <w:szCs w:val="20"/>
        </w:rPr>
        <w:t>О</w:t>
      </w:r>
      <w:r w:rsidRPr="00C73E74">
        <w:rPr>
          <w:sz w:val="20"/>
          <w:szCs w:val="20"/>
        </w:rPr>
        <w:t xml:space="preserve">бщества, голосовавшие против или не принимавшие участия в голосовании по вопросу о размещении посредством закрытой подписки акций, </w:t>
      </w:r>
      <w:r w:rsidR="00C73E74">
        <w:rPr>
          <w:sz w:val="20"/>
          <w:szCs w:val="20"/>
        </w:rPr>
        <w:t>решение по которому принято на</w:t>
      </w:r>
      <w:r w:rsidR="008A45B8" w:rsidRPr="00C73E74">
        <w:rPr>
          <w:sz w:val="20"/>
          <w:szCs w:val="20"/>
        </w:rPr>
        <w:t xml:space="preserve"> внеочередном общем собрании акционеров </w:t>
      </w:r>
      <w:r w:rsidR="00475949" w:rsidRPr="00C73E74">
        <w:rPr>
          <w:sz w:val="20"/>
          <w:szCs w:val="20"/>
        </w:rPr>
        <w:t>Общ</w:t>
      </w:r>
      <w:r w:rsidR="00C73E74">
        <w:rPr>
          <w:sz w:val="20"/>
          <w:szCs w:val="20"/>
        </w:rPr>
        <w:t>е</w:t>
      </w:r>
      <w:r w:rsidR="00475949" w:rsidRPr="00C73E74">
        <w:rPr>
          <w:sz w:val="20"/>
          <w:szCs w:val="20"/>
        </w:rPr>
        <w:t>ства</w:t>
      </w:r>
      <w:r w:rsidR="008A45B8" w:rsidRPr="00C73E74">
        <w:rPr>
          <w:sz w:val="20"/>
          <w:szCs w:val="20"/>
        </w:rPr>
        <w:t xml:space="preserve"> </w:t>
      </w:r>
      <w:r w:rsidR="00475949" w:rsidRPr="00C73E74">
        <w:rPr>
          <w:sz w:val="20"/>
          <w:szCs w:val="20"/>
        </w:rPr>
        <w:t>10.10.2023</w:t>
      </w:r>
      <w:r w:rsidR="008A45B8" w:rsidRPr="00C73E74">
        <w:rPr>
          <w:sz w:val="20"/>
          <w:szCs w:val="20"/>
        </w:rPr>
        <w:t xml:space="preserve">г. (протокол №б/н от </w:t>
      </w:r>
      <w:r w:rsidR="00475949" w:rsidRPr="00C73E74">
        <w:rPr>
          <w:sz w:val="20"/>
          <w:szCs w:val="20"/>
        </w:rPr>
        <w:t>10.10</w:t>
      </w:r>
      <w:r w:rsidR="008A45B8" w:rsidRPr="00C73E74">
        <w:rPr>
          <w:sz w:val="20"/>
          <w:szCs w:val="20"/>
        </w:rPr>
        <w:t xml:space="preserve">.2023г.), </w:t>
      </w:r>
      <w:r w:rsidRPr="00C73E74">
        <w:rPr>
          <w:sz w:val="20"/>
          <w:szCs w:val="20"/>
        </w:rPr>
        <w:t>имеют преимущественное право приобретения дополнительных акций в количестве, пропорциональном количеству принадлежащих им обыкновенных</w:t>
      </w:r>
      <w:proofErr w:type="gramEnd"/>
      <w:r w:rsidRPr="00C73E74">
        <w:rPr>
          <w:sz w:val="20"/>
          <w:szCs w:val="20"/>
        </w:rPr>
        <w:t xml:space="preserve"> акций </w:t>
      </w:r>
      <w:r w:rsidR="00475949" w:rsidRPr="00C73E74">
        <w:rPr>
          <w:sz w:val="20"/>
          <w:szCs w:val="20"/>
        </w:rPr>
        <w:t>Общества</w:t>
      </w:r>
      <w:r w:rsidRPr="00C73E74">
        <w:rPr>
          <w:sz w:val="20"/>
          <w:szCs w:val="20"/>
        </w:rPr>
        <w:t>.</w:t>
      </w:r>
      <w:r w:rsidR="008A45B8" w:rsidRPr="00C73E74">
        <w:rPr>
          <w:sz w:val="20"/>
          <w:szCs w:val="20"/>
        </w:rPr>
        <w:t xml:space="preserve"> Дата определения (фиксации) лиц, имеющих преимущественное право приобретения размещаемых ценных бумаг- </w:t>
      </w:r>
      <w:r w:rsidR="00475949" w:rsidRPr="00C73E74">
        <w:rPr>
          <w:sz w:val="20"/>
          <w:szCs w:val="20"/>
        </w:rPr>
        <w:t xml:space="preserve">16.09.2023 </w:t>
      </w:r>
      <w:r w:rsidR="008A45B8" w:rsidRPr="00C73E74">
        <w:rPr>
          <w:sz w:val="20"/>
          <w:szCs w:val="20"/>
        </w:rPr>
        <w:t>(дата определения (фиксации) лиц, имеющих право на участие в общем собрании акционеров, решение по которому является основанием для размещения дополнительных акций).</w:t>
      </w:r>
    </w:p>
    <w:p w:rsidR="00D86628" w:rsidRPr="00C73E74" w:rsidRDefault="00D86628" w:rsidP="00C73E74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73E74">
        <w:rPr>
          <w:bCs/>
          <w:iCs/>
          <w:sz w:val="20"/>
          <w:szCs w:val="20"/>
        </w:rPr>
        <w:t xml:space="preserve">Цена размещения одной акции, в том числе лицам, </w:t>
      </w:r>
      <w:r w:rsidRPr="00C73E74">
        <w:rPr>
          <w:sz w:val="20"/>
          <w:szCs w:val="20"/>
        </w:rPr>
        <w:t xml:space="preserve">имеющим преимущественное право приобретения согласно ст. 40, 41 Федерального закона «Об акционерных обществах», составляет </w:t>
      </w:r>
      <w:r w:rsidR="00475949" w:rsidRPr="00C73E74">
        <w:rPr>
          <w:sz w:val="20"/>
          <w:szCs w:val="20"/>
        </w:rPr>
        <w:t>0,5</w:t>
      </w:r>
      <w:r w:rsidRPr="00C73E74">
        <w:rPr>
          <w:sz w:val="20"/>
          <w:szCs w:val="20"/>
        </w:rPr>
        <w:t xml:space="preserve"> руб</w:t>
      </w:r>
      <w:r w:rsidR="00475949" w:rsidRPr="00C73E74">
        <w:rPr>
          <w:sz w:val="20"/>
          <w:szCs w:val="20"/>
        </w:rPr>
        <w:t>. (пятьдесят копеек)</w:t>
      </w:r>
      <w:r w:rsidRPr="00C73E74">
        <w:rPr>
          <w:sz w:val="20"/>
          <w:szCs w:val="20"/>
        </w:rPr>
        <w:t>.</w:t>
      </w:r>
    </w:p>
    <w:p w:rsidR="00812603" w:rsidRPr="00C73E74" w:rsidRDefault="00102528" w:rsidP="00C73E74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73E74">
        <w:rPr>
          <w:sz w:val="20"/>
          <w:szCs w:val="20"/>
        </w:rPr>
        <w:t xml:space="preserve">Лицо, имеющее преимущественное право приобретения размещаемых дополнительных акций </w:t>
      </w:r>
      <w:r w:rsidR="00812603" w:rsidRPr="00C73E74">
        <w:rPr>
          <w:sz w:val="20"/>
          <w:szCs w:val="20"/>
        </w:rPr>
        <w:t>Общества</w:t>
      </w:r>
      <w:r w:rsidRPr="00C73E74">
        <w:rPr>
          <w:sz w:val="20"/>
          <w:szCs w:val="20"/>
        </w:rPr>
        <w:t xml:space="preserve"> (далее – Заявитель), в течение срока действия преимущественного права вправе полностью или частично осуществить свое преимущественное право путем подачи Обществу письменного заявления о приобретении размещаемых дополнительных акций (далее – Заявление)  и исполнения обязанности по их оплате.</w:t>
      </w:r>
    </w:p>
    <w:p w:rsidR="00812603" w:rsidRPr="00C73E74" w:rsidRDefault="00D86628" w:rsidP="00C73E74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73E74">
        <w:rPr>
          <w:sz w:val="20"/>
          <w:szCs w:val="20"/>
        </w:rPr>
        <w:t xml:space="preserve">Срок действия преимущественного права составляет </w:t>
      </w:r>
      <w:r w:rsidR="00812603" w:rsidRPr="00C73E74">
        <w:rPr>
          <w:sz w:val="20"/>
          <w:szCs w:val="20"/>
        </w:rPr>
        <w:t>45 дней с момента публикации уведомления о возможности осуществления преимущ</w:t>
      </w:r>
      <w:r w:rsidR="00812603" w:rsidRPr="00C73E74">
        <w:rPr>
          <w:sz w:val="20"/>
          <w:szCs w:val="20"/>
        </w:rPr>
        <w:t>е</w:t>
      </w:r>
      <w:r w:rsidR="00812603" w:rsidRPr="00C73E74">
        <w:rPr>
          <w:sz w:val="20"/>
          <w:szCs w:val="20"/>
        </w:rPr>
        <w:t xml:space="preserve">ственного права приобретения размещаемых дополнительных акций в газете "Хакасия", размещением на сайте общества </w:t>
      </w:r>
      <w:hyperlink r:id="rId5" w:history="1">
        <w:r w:rsidR="00812603" w:rsidRPr="00C73E74">
          <w:rPr>
            <w:rStyle w:val="a4"/>
            <w:sz w:val="20"/>
            <w:szCs w:val="20"/>
          </w:rPr>
          <w:t>www.aomz-abakan.ru</w:t>
        </w:r>
      </w:hyperlink>
      <w:r w:rsidR="00812603" w:rsidRPr="00C73E74">
        <w:rPr>
          <w:sz w:val="20"/>
          <w:szCs w:val="20"/>
        </w:rPr>
        <w:t xml:space="preserve"> в информационно-телекоммуникационной сети "Интернет". Уведомления в газете и на сайте публикуются в один день. </w:t>
      </w:r>
    </w:p>
    <w:p w:rsidR="00812603" w:rsidRPr="00C73E74" w:rsidRDefault="00AF782D" w:rsidP="00C73E74">
      <w:pPr>
        <w:ind w:firstLine="708"/>
        <w:jc w:val="both"/>
        <w:rPr>
          <w:sz w:val="20"/>
          <w:szCs w:val="20"/>
        </w:rPr>
      </w:pPr>
      <w:r w:rsidRPr="00C73E74">
        <w:rPr>
          <w:sz w:val="20"/>
          <w:szCs w:val="20"/>
        </w:rPr>
        <w:t xml:space="preserve">Порядок </w:t>
      </w:r>
      <w:r w:rsidR="001A1540" w:rsidRPr="00C73E74">
        <w:rPr>
          <w:sz w:val="20"/>
          <w:szCs w:val="20"/>
        </w:rPr>
        <w:t>подачи Заявления</w:t>
      </w:r>
      <w:r w:rsidRPr="00C73E74">
        <w:rPr>
          <w:sz w:val="20"/>
          <w:szCs w:val="20"/>
        </w:rPr>
        <w:t xml:space="preserve">: </w:t>
      </w:r>
      <w:bookmarkStart w:id="0" w:name="sub_8101225"/>
      <w:r w:rsidR="00812603" w:rsidRPr="00C73E74">
        <w:rPr>
          <w:sz w:val="20"/>
          <w:szCs w:val="20"/>
        </w:rPr>
        <w:t xml:space="preserve">Заявление </w:t>
      </w:r>
      <w:bookmarkStart w:id="1" w:name="sub_8101224"/>
      <w:r w:rsidR="00812603" w:rsidRPr="00C73E74">
        <w:rPr>
          <w:sz w:val="20"/>
          <w:szCs w:val="20"/>
        </w:rPr>
        <w:t xml:space="preserve">подается путем направления или вручения под роспись регистратору </w:t>
      </w:r>
      <w:r w:rsidR="00812603" w:rsidRPr="00C73E74">
        <w:rPr>
          <w:sz w:val="20"/>
          <w:szCs w:val="20"/>
        </w:rPr>
        <w:t>Общества</w:t>
      </w:r>
      <w:r w:rsidR="00812603" w:rsidRPr="00C73E74">
        <w:rPr>
          <w:sz w:val="20"/>
          <w:szCs w:val="20"/>
        </w:rPr>
        <w:t xml:space="preserve"> документа в письменной форме, подписанного Заявителем, а если это предусмотрено правилами, в соответствии с которыми регистратор общества осуществляет деятельность по ведению реестра, также путем направления регистратору о</w:t>
      </w:r>
      <w:r w:rsidR="00812603" w:rsidRPr="00C73E74">
        <w:rPr>
          <w:sz w:val="20"/>
          <w:szCs w:val="20"/>
        </w:rPr>
        <w:t>б</w:t>
      </w:r>
      <w:r w:rsidR="00812603" w:rsidRPr="00C73E74">
        <w:rPr>
          <w:sz w:val="20"/>
          <w:szCs w:val="20"/>
        </w:rPr>
        <w:t>щества электронного документа, подписанного квалифицированной электронной подписью. Указанными правилами также может быть предусмотрена возможность подписания так</w:t>
      </w:r>
      <w:r w:rsidR="00812603" w:rsidRPr="00C73E74">
        <w:rPr>
          <w:sz w:val="20"/>
          <w:szCs w:val="20"/>
        </w:rPr>
        <w:t>о</w:t>
      </w:r>
      <w:r w:rsidR="00812603" w:rsidRPr="00C73E74">
        <w:rPr>
          <w:sz w:val="20"/>
          <w:szCs w:val="20"/>
        </w:rPr>
        <w:t>го электронного документа простой или неквалифицированной электронной подписью. В этом случае электронный документ, подписанный простой или неквалифицированной электронной подписью, признается равнозначным документу на бумажном носителе, подписанному собственноручной подписью.</w:t>
      </w:r>
      <w:r w:rsidR="009D02C2">
        <w:rPr>
          <w:sz w:val="20"/>
          <w:szCs w:val="20"/>
        </w:rPr>
        <w:t xml:space="preserve"> </w:t>
      </w:r>
      <w:bookmarkEnd w:id="1"/>
      <w:r w:rsidR="00812603" w:rsidRPr="00C73E74">
        <w:rPr>
          <w:sz w:val="20"/>
          <w:szCs w:val="20"/>
        </w:rPr>
        <w:t>Заявление, направленное или врученное рег</w:t>
      </w:r>
      <w:r w:rsidR="00812603" w:rsidRPr="00C73E74">
        <w:rPr>
          <w:sz w:val="20"/>
          <w:szCs w:val="20"/>
        </w:rPr>
        <w:t>и</w:t>
      </w:r>
      <w:r w:rsidR="00812603" w:rsidRPr="00C73E74">
        <w:rPr>
          <w:sz w:val="20"/>
          <w:szCs w:val="20"/>
        </w:rPr>
        <w:t xml:space="preserve">стратору </w:t>
      </w:r>
      <w:r w:rsidR="00812603" w:rsidRPr="00C73E74">
        <w:rPr>
          <w:sz w:val="20"/>
          <w:szCs w:val="20"/>
        </w:rPr>
        <w:t>Общества</w:t>
      </w:r>
      <w:r w:rsidR="00812603" w:rsidRPr="00C73E74">
        <w:rPr>
          <w:sz w:val="20"/>
          <w:szCs w:val="20"/>
        </w:rPr>
        <w:t xml:space="preserve">, считается поданным в </w:t>
      </w:r>
      <w:r w:rsidR="00812603" w:rsidRPr="00C73E74">
        <w:rPr>
          <w:sz w:val="20"/>
          <w:szCs w:val="20"/>
        </w:rPr>
        <w:t>О</w:t>
      </w:r>
      <w:r w:rsidR="00812603" w:rsidRPr="00C73E74">
        <w:rPr>
          <w:sz w:val="20"/>
          <w:szCs w:val="20"/>
        </w:rPr>
        <w:t xml:space="preserve">бщество в день его получения регистратором </w:t>
      </w:r>
      <w:r w:rsidR="00DD36EA" w:rsidRPr="00C73E74">
        <w:rPr>
          <w:sz w:val="20"/>
          <w:szCs w:val="20"/>
        </w:rPr>
        <w:t>Общества</w:t>
      </w:r>
      <w:r w:rsidR="00812603" w:rsidRPr="00C73E74">
        <w:rPr>
          <w:sz w:val="20"/>
          <w:szCs w:val="20"/>
        </w:rPr>
        <w:t>.</w:t>
      </w:r>
    </w:p>
    <w:p w:rsidR="00812603" w:rsidRPr="00C73E74" w:rsidRDefault="00812603" w:rsidP="00C73E74">
      <w:pPr>
        <w:ind w:firstLine="708"/>
        <w:jc w:val="both"/>
        <w:rPr>
          <w:sz w:val="20"/>
          <w:szCs w:val="20"/>
        </w:rPr>
      </w:pPr>
      <w:r w:rsidRPr="00C73E74">
        <w:rPr>
          <w:sz w:val="20"/>
          <w:szCs w:val="20"/>
        </w:rPr>
        <w:t xml:space="preserve">Прием Заявлений осуществляется по адресу регистратора </w:t>
      </w:r>
      <w:r w:rsidR="00DD36EA" w:rsidRPr="00C73E74">
        <w:rPr>
          <w:sz w:val="20"/>
          <w:szCs w:val="20"/>
        </w:rPr>
        <w:t>Общества</w:t>
      </w:r>
      <w:r w:rsidRPr="00C73E74">
        <w:rPr>
          <w:sz w:val="20"/>
          <w:szCs w:val="20"/>
        </w:rPr>
        <w:t xml:space="preserve">: </w:t>
      </w:r>
      <w:proofErr w:type="gramStart"/>
      <w:r w:rsidRPr="00C73E74">
        <w:rPr>
          <w:bCs/>
          <w:iCs/>
          <w:sz w:val="20"/>
          <w:szCs w:val="20"/>
        </w:rPr>
        <w:t xml:space="preserve">Республика Хакасия, г. Абакан, ул. </w:t>
      </w:r>
      <w:proofErr w:type="spellStart"/>
      <w:r w:rsidRPr="00C73E74">
        <w:rPr>
          <w:bCs/>
          <w:iCs/>
          <w:sz w:val="20"/>
          <w:szCs w:val="20"/>
        </w:rPr>
        <w:t>Щетинкина</w:t>
      </w:r>
      <w:proofErr w:type="spellEnd"/>
      <w:r w:rsidRPr="00C73E74">
        <w:rPr>
          <w:bCs/>
          <w:iCs/>
          <w:sz w:val="20"/>
          <w:szCs w:val="20"/>
        </w:rPr>
        <w:t xml:space="preserve">, д. 59 в дни и часы работы регистратора - </w:t>
      </w:r>
      <w:r w:rsidRPr="00C73E74">
        <w:rPr>
          <w:sz w:val="20"/>
          <w:szCs w:val="20"/>
        </w:rPr>
        <w:t>"Хакасский Депозитарий" - филиал АО "Республиканский специализированный регистр</w:t>
      </w:r>
      <w:r w:rsidRPr="00C73E74">
        <w:rPr>
          <w:sz w:val="20"/>
          <w:szCs w:val="20"/>
        </w:rPr>
        <w:t>а</w:t>
      </w:r>
      <w:r w:rsidRPr="00C73E74">
        <w:rPr>
          <w:sz w:val="20"/>
          <w:szCs w:val="20"/>
        </w:rPr>
        <w:t>тор "Якутский Фондовый Центр" в городе Абакане.</w:t>
      </w:r>
      <w:proofErr w:type="gramEnd"/>
      <w:r w:rsidRPr="00C73E74">
        <w:rPr>
          <w:sz w:val="20"/>
          <w:szCs w:val="20"/>
        </w:rPr>
        <w:t xml:space="preserve"> Почтовый адрес для направления Заявлений регистратору: 655017, </w:t>
      </w:r>
      <w:r w:rsidRPr="00C73E74">
        <w:rPr>
          <w:bCs/>
          <w:iCs/>
          <w:sz w:val="20"/>
          <w:szCs w:val="20"/>
        </w:rPr>
        <w:t xml:space="preserve">Республика Хакасия, г. Абакан, ул. </w:t>
      </w:r>
      <w:proofErr w:type="spellStart"/>
      <w:r w:rsidRPr="00C73E74">
        <w:rPr>
          <w:bCs/>
          <w:iCs/>
          <w:sz w:val="20"/>
          <w:szCs w:val="20"/>
        </w:rPr>
        <w:t>Щетинкина</w:t>
      </w:r>
      <w:proofErr w:type="spellEnd"/>
      <w:r w:rsidRPr="00C73E74">
        <w:rPr>
          <w:bCs/>
          <w:iCs/>
          <w:sz w:val="20"/>
          <w:szCs w:val="20"/>
        </w:rPr>
        <w:t xml:space="preserve">, д. 59. </w:t>
      </w:r>
    </w:p>
    <w:p w:rsidR="00DD72B1" w:rsidRPr="009D02C2" w:rsidRDefault="00DD72B1" w:rsidP="00C73E74">
      <w:pPr>
        <w:ind w:firstLine="708"/>
        <w:jc w:val="both"/>
        <w:rPr>
          <w:sz w:val="20"/>
          <w:szCs w:val="20"/>
        </w:rPr>
      </w:pPr>
      <w:r w:rsidRPr="00C73E74">
        <w:rPr>
          <w:bCs/>
          <w:iCs/>
          <w:sz w:val="20"/>
          <w:szCs w:val="20"/>
        </w:rPr>
        <w:t xml:space="preserve">Рекомендуем включить в текст Заявления заголовок: «Заявление о приобретении размещаемых </w:t>
      </w:r>
      <w:r w:rsidRPr="00C73E74">
        <w:rPr>
          <w:sz w:val="20"/>
          <w:szCs w:val="20"/>
        </w:rPr>
        <w:t xml:space="preserve">акций дополнительного выпуска </w:t>
      </w:r>
      <w:r w:rsidRPr="009D02C2">
        <w:rPr>
          <w:rFonts w:ascii="Golos Text" w:eastAsia="Golos Text" w:hAnsi="Golos Text" w:cs="Golos Text"/>
          <w:sz w:val="20"/>
          <w:szCs w:val="20"/>
        </w:rPr>
        <w:t>Публичное акционерное общество "Абаканский опытно-механический завод"</w:t>
      </w:r>
      <w:r w:rsidRPr="009D02C2">
        <w:rPr>
          <w:sz w:val="20"/>
          <w:szCs w:val="20"/>
        </w:rPr>
        <w:t xml:space="preserve">. </w:t>
      </w:r>
    </w:p>
    <w:p w:rsidR="00812603" w:rsidRPr="00C73E74" w:rsidRDefault="00812603" w:rsidP="009D02C2">
      <w:pPr>
        <w:ind w:firstLine="708"/>
        <w:jc w:val="both"/>
        <w:rPr>
          <w:sz w:val="20"/>
          <w:szCs w:val="20"/>
        </w:rPr>
      </w:pPr>
      <w:r w:rsidRPr="00C73E74">
        <w:rPr>
          <w:sz w:val="20"/>
          <w:szCs w:val="20"/>
        </w:rPr>
        <w:t>В случае</w:t>
      </w:r>
      <w:proofErr w:type="gramStart"/>
      <w:r w:rsidRPr="00C73E74">
        <w:rPr>
          <w:sz w:val="20"/>
          <w:szCs w:val="20"/>
        </w:rPr>
        <w:t>,</w:t>
      </w:r>
      <w:proofErr w:type="gramEnd"/>
      <w:r w:rsidRPr="00C73E74">
        <w:rPr>
          <w:sz w:val="20"/>
          <w:szCs w:val="20"/>
        </w:rPr>
        <w:t xml:space="preserve"> если Заявителем является лицо, не зарегистрированное в реестре владельцев ценных бумаг </w:t>
      </w:r>
      <w:r w:rsidR="009D02C2">
        <w:rPr>
          <w:sz w:val="20"/>
          <w:szCs w:val="20"/>
        </w:rPr>
        <w:t>Общества</w:t>
      </w:r>
      <w:r w:rsidRPr="00C73E74">
        <w:rPr>
          <w:sz w:val="20"/>
          <w:szCs w:val="20"/>
        </w:rPr>
        <w:t>, Заявитель осуществляет преимущественное право путем дачи соотве</w:t>
      </w:r>
      <w:r w:rsidRPr="00C73E74">
        <w:rPr>
          <w:sz w:val="20"/>
          <w:szCs w:val="20"/>
        </w:rPr>
        <w:t>т</w:t>
      </w:r>
      <w:r w:rsidRPr="00C73E74">
        <w:rPr>
          <w:sz w:val="20"/>
          <w:szCs w:val="20"/>
        </w:rPr>
        <w:t xml:space="preserve">ствующего указания (инструкции) лицу, которое осуществляет учет его прав на акции </w:t>
      </w:r>
      <w:r w:rsidR="009D02C2">
        <w:rPr>
          <w:sz w:val="20"/>
          <w:szCs w:val="20"/>
        </w:rPr>
        <w:t>Общества</w:t>
      </w:r>
      <w:r w:rsidRPr="00C73E74">
        <w:rPr>
          <w:sz w:val="20"/>
          <w:szCs w:val="20"/>
        </w:rPr>
        <w:t xml:space="preserve">. Такое указание (инструкция) дается в соответствии с требованиями </w:t>
      </w:r>
      <w:hyperlink r:id="rId6" w:history="1">
        <w:r w:rsidRPr="00C73E74">
          <w:rPr>
            <w:rStyle w:val="a3"/>
            <w:b w:val="0"/>
            <w:color w:val="auto"/>
            <w:sz w:val="20"/>
            <w:szCs w:val="20"/>
          </w:rPr>
          <w:t>законодательства</w:t>
        </w:r>
      </w:hyperlink>
      <w:r w:rsidRPr="00C73E74">
        <w:rPr>
          <w:sz w:val="20"/>
          <w:szCs w:val="20"/>
        </w:rPr>
        <w:t xml:space="preserve"> Российской Федерации о ценных бумагах и должно содержать количество приобретаемых ценных бумаг. Заявление счит</w:t>
      </w:r>
      <w:r w:rsidRPr="00C73E74">
        <w:rPr>
          <w:sz w:val="20"/>
          <w:szCs w:val="20"/>
        </w:rPr>
        <w:t>а</w:t>
      </w:r>
      <w:r w:rsidRPr="00C73E74">
        <w:rPr>
          <w:sz w:val="20"/>
          <w:szCs w:val="20"/>
        </w:rPr>
        <w:t xml:space="preserve">ется поданным </w:t>
      </w:r>
      <w:r w:rsidR="009D02C2">
        <w:rPr>
          <w:sz w:val="20"/>
          <w:szCs w:val="20"/>
        </w:rPr>
        <w:t>Обществ</w:t>
      </w:r>
      <w:r w:rsidRPr="00C73E74">
        <w:rPr>
          <w:sz w:val="20"/>
          <w:szCs w:val="20"/>
        </w:rPr>
        <w:t xml:space="preserve">у в день получения регистратором </w:t>
      </w:r>
      <w:r w:rsidR="009D02C2">
        <w:rPr>
          <w:sz w:val="20"/>
          <w:szCs w:val="20"/>
        </w:rPr>
        <w:t>Общества</w:t>
      </w:r>
      <w:r w:rsidRPr="00C73E74">
        <w:rPr>
          <w:sz w:val="20"/>
          <w:szCs w:val="20"/>
        </w:rPr>
        <w:t xml:space="preserve"> от номинального держателя акций, зарегистрированного в реестре акционеров общества, сообщения, соде</w:t>
      </w:r>
      <w:r w:rsidRPr="00C73E74">
        <w:rPr>
          <w:sz w:val="20"/>
          <w:szCs w:val="20"/>
        </w:rPr>
        <w:t>р</w:t>
      </w:r>
      <w:r w:rsidRPr="00C73E74">
        <w:rPr>
          <w:sz w:val="20"/>
          <w:szCs w:val="20"/>
        </w:rPr>
        <w:t>жащего волеизъявление такого лица.</w:t>
      </w:r>
      <w:r w:rsidR="009D02C2">
        <w:rPr>
          <w:sz w:val="20"/>
          <w:szCs w:val="20"/>
        </w:rPr>
        <w:t xml:space="preserve"> </w:t>
      </w:r>
      <w:r w:rsidRPr="00C73E74">
        <w:rPr>
          <w:sz w:val="20"/>
          <w:szCs w:val="20"/>
        </w:rPr>
        <w:t xml:space="preserve">Заявление должно быть получено регистратором в течение </w:t>
      </w:r>
      <w:proofErr w:type="gramStart"/>
      <w:r w:rsidRPr="00C73E74">
        <w:rPr>
          <w:sz w:val="20"/>
          <w:szCs w:val="20"/>
        </w:rPr>
        <w:t>срока действия преимуществе</w:t>
      </w:r>
      <w:r w:rsidRPr="00C73E74">
        <w:rPr>
          <w:sz w:val="20"/>
          <w:szCs w:val="20"/>
        </w:rPr>
        <w:t>н</w:t>
      </w:r>
      <w:r w:rsidRPr="00C73E74">
        <w:rPr>
          <w:sz w:val="20"/>
          <w:szCs w:val="20"/>
        </w:rPr>
        <w:t>ного права приобретения размещаемых дополнительных акций</w:t>
      </w:r>
      <w:proofErr w:type="gramEnd"/>
      <w:r w:rsidRPr="00C73E74">
        <w:rPr>
          <w:sz w:val="20"/>
          <w:szCs w:val="20"/>
        </w:rPr>
        <w:t>.</w:t>
      </w:r>
    </w:p>
    <w:p w:rsidR="00812603" w:rsidRPr="00B85F7E" w:rsidRDefault="00812603" w:rsidP="009D02C2">
      <w:pPr>
        <w:ind w:firstLine="708"/>
        <w:jc w:val="both"/>
        <w:rPr>
          <w:sz w:val="20"/>
          <w:szCs w:val="20"/>
        </w:rPr>
      </w:pPr>
      <w:proofErr w:type="gramStart"/>
      <w:r w:rsidRPr="00C73E74">
        <w:rPr>
          <w:sz w:val="20"/>
          <w:szCs w:val="20"/>
        </w:rPr>
        <w:t>Максимальное количество дополнительных акций, которое может приобрести лицо, име</w:t>
      </w:r>
      <w:r w:rsidRPr="00C73E74">
        <w:rPr>
          <w:sz w:val="20"/>
          <w:szCs w:val="20"/>
        </w:rPr>
        <w:t>ю</w:t>
      </w:r>
      <w:r w:rsidRPr="00C73E74">
        <w:rPr>
          <w:sz w:val="20"/>
          <w:szCs w:val="20"/>
        </w:rPr>
        <w:t>щее преимущественное право, в порядке осуществления такого права, пропорционально кол</w:t>
      </w:r>
      <w:r w:rsidRPr="00C73E74">
        <w:rPr>
          <w:sz w:val="20"/>
          <w:szCs w:val="20"/>
        </w:rPr>
        <w:t>и</w:t>
      </w:r>
      <w:r w:rsidRPr="00C73E74">
        <w:rPr>
          <w:sz w:val="20"/>
          <w:szCs w:val="20"/>
        </w:rPr>
        <w:t xml:space="preserve">честву имеющихся у него обыкновенных акций </w:t>
      </w:r>
      <w:r w:rsidR="009D02C2">
        <w:rPr>
          <w:sz w:val="20"/>
          <w:szCs w:val="20"/>
        </w:rPr>
        <w:t>Общества</w:t>
      </w:r>
      <w:r w:rsidRPr="00C73E74">
        <w:rPr>
          <w:sz w:val="20"/>
          <w:szCs w:val="20"/>
        </w:rPr>
        <w:t xml:space="preserve"> на </w:t>
      </w:r>
      <w:r w:rsidRPr="00B85F7E">
        <w:rPr>
          <w:sz w:val="20"/>
          <w:szCs w:val="20"/>
        </w:rPr>
        <w:t xml:space="preserve">16.09.2023 (дата определения (фиксации) лиц, имеющих право на участие в общем собрании акционеров, решение по которому является основанием для размещения дополнительных акций) и определяется по формуле: </w:t>
      </w:r>
      <w:proofErr w:type="gramEnd"/>
    </w:p>
    <w:p w:rsidR="00812603" w:rsidRPr="00B85F7E" w:rsidRDefault="00812603" w:rsidP="00C73E74">
      <w:pPr>
        <w:jc w:val="both"/>
        <w:rPr>
          <w:sz w:val="20"/>
          <w:szCs w:val="20"/>
        </w:rPr>
      </w:pPr>
      <w:r w:rsidRPr="00B85F7E">
        <w:rPr>
          <w:sz w:val="20"/>
          <w:szCs w:val="20"/>
        </w:rPr>
        <w:t xml:space="preserve">К = А * (175000  / 173347), где </w:t>
      </w:r>
    </w:p>
    <w:p w:rsidR="00812603" w:rsidRPr="00B85F7E" w:rsidRDefault="00812603" w:rsidP="00C73E74">
      <w:pPr>
        <w:jc w:val="both"/>
        <w:rPr>
          <w:sz w:val="20"/>
          <w:szCs w:val="20"/>
        </w:rPr>
      </w:pPr>
      <w:proofErr w:type="gramStart"/>
      <w:r w:rsidRPr="00B85F7E">
        <w:rPr>
          <w:sz w:val="20"/>
          <w:szCs w:val="20"/>
        </w:rPr>
        <w:t>К</w:t>
      </w:r>
      <w:proofErr w:type="gramEnd"/>
      <w:r w:rsidRPr="00B85F7E">
        <w:rPr>
          <w:sz w:val="20"/>
          <w:szCs w:val="20"/>
        </w:rPr>
        <w:t xml:space="preserve"> – максимальное количество обыкновенных акций дополнительного выпуска, которое м</w:t>
      </w:r>
      <w:r w:rsidRPr="00B85F7E">
        <w:rPr>
          <w:sz w:val="20"/>
          <w:szCs w:val="20"/>
        </w:rPr>
        <w:t>о</w:t>
      </w:r>
      <w:r w:rsidRPr="00B85F7E">
        <w:rPr>
          <w:sz w:val="20"/>
          <w:szCs w:val="20"/>
        </w:rPr>
        <w:t>жет приобрести лицо, имеющее преимущественное право приобретения дополнительных акций,</w:t>
      </w:r>
    </w:p>
    <w:p w:rsidR="00812603" w:rsidRPr="00B85F7E" w:rsidRDefault="00812603" w:rsidP="00C73E74">
      <w:pPr>
        <w:jc w:val="both"/>
        <w:rPr>
          <w:sz w:val="20"/>
          <w:szCs w:val="20"/>
        </w:rPr>
      </w:pPr>
      <w:r w:rsidRPr="00B85F7E">
        <w:rPr>
          <w:sz w:val="20"/>
          <w:szCs w:val="20"/>
        </w:rPr>
        <w:t xml:space="preserve">А – количество обыкновенных именных акций </w:t>
      </w:r>
      <w:r w:rsidR="009D02C2" w:rsidRPr="00B85F7E">
        <w:rPr>
          <w:sz w:val="20"/>
          <w:szCs w:val="20"/>
        </w:rPr>
        <w:t>Общества</w:t>
      </w:r>
      <w:r w:rsidRPr="00B85F7E">
        <w:rPr>
          <w:sz w:val="20"/>
          <w:szCs w:val="20"/>
        </w:rPr>
        <w:t>, принадлежащих лицу, имеющему преимущественное право приобретения дополнительных акций по состоянию на 16.09.2023,</w:t>
      </w:r>
    </w:p>
    <w:p w:rsidR="00812603" w:rsidRPr="00C73E74" w:rsidRDefault="00812603" w:rsidP="00C73E74">
      <w:pPr>
        <w:jc w:val="both"/>
        <w:rPr>
          <w:sz w:val="20"/>
          <w:szCs w:val="20"/>
        </w:rPr>
      </w:pPr>
      <w:r w:rsidRPr="00C73E74">
        <w:rPr>
          <w:sz w:val="20"/>
          <w:szCs w:val="20"/>
        </w:rPr>
        <w:t>175000 – количество размещаемых дополнительных акций,</w:t>
      </w:r>
    </w:p>
    <w:p w:rsidR="00812603" w:rsidRPr="00C73E74" w:rsidRDefault="00812603" w:rsidP="00C73E74">
      <w:pPr>
        <w:jc w:val="both"/>
        <w:rPr>
          <w:sz w:val="20"/>
          <w:szCs w:val="20"/>
        </w:rPr>
      </w:pPr>
      <w:r w:rsidRPr="00C73E74">
        <w:rPr>
          <w:sz w:val="20"/>
          <w:szCs w:val="20"/>
        </w:rPr>
        <w:t xml:space="preserve">173347 – количество размещенных именных обыкновенных акций </w:t>
      </w:r>
      <w:r w:rsidR="009D02C2">
        <w:rPr>
          <w:sz w:val="20"/>
          <w:szCs w:val="20"/>
        </w:rPr>
        <w:t>Общества</w:t>
      </w:r>
      <w:r w:rsidRPr="00C73E74">
        <w:rPr>
          <w:sz w:val="20"/>
          <w:szCs w:val="20"/>
        </w:rPr>
        <w:t>.</w:t>
      </w:r>
    </w:p>
    <w:p w:rsidR="00812603" w:rsidRPr="00C73E74" w:rsidRDefault="00812603" w:rsidP="00C73E74">
      <w:pPr>
        <w:ind w:firstLine="708"/>
        <w:jc w:val="both"/>
        <w:rPr>
          <w:bCs/>
          <w:iCs/>
          <w:sz w:val="20"/>
          <w:szCs w:val="20"/>
        </w:rPr>
      </w:pPr>
      <w:r w:rsidRPr="00C73E74">
        <w:rPr>
          <w:sz w:val="20"/>
          <w:szCs w:val="20"/>
        </w:rPr>
        <w:lastRenderedPageBreak/>
        <w:t>Если в результате определения количества размещаемых дополнительных акций, в пределах которого лицом, имеющим преимущественное право приобретения акций, может быть ос</w:t>
      </w:r>
      <w:r w:rsidRPr="00C73E74">
        <w:rPr>
          <w:sz w:val="20"/>
          <w:szCs w:val="20"/>
        </w:rPr>
        <w:t>у</w:t>
      </w:r>
      <w:r w:rsidRPr="00C73E74">
        <w:rPr>
          <w:sz w:val="20"/>
          <w:szCs w:val="20"/>
        </w:rPr>
        <w:t>ществлено такое преимущественное право, образуется дробное число, такое лицо вправе приобрести часть размещаемой дополнительной акции (дробную акцию), соответствующую дробной части образовавшегося числа.</w:t>
      </w:r>
    </w:p>
    <w:bookmarkEnd w:id="0"/>
    <w:p w:rsidR="00DD72B1" w:rsidRPr="00C73E74" w:rsidRDefault="00DD72B1" w:rsidP="00C73E74">
      <w:pPr>
        <w:ind w:firstLine="708"/>
        <w:jc w:val="both"/>
        <w:rPr>
          <w:sz w:val="20"/>
          <w:szCs w:val="20"/>
        </w:rPr>
      </w:pPr>
      <w:r w:rsidRPr="00C73E74">
        <w:rPr>
          <w:sz w:val="20"/>
          <w:szCs w:val="20"/>
        </w:rPr>
        <w:t xml:space="preserve">Срок рассмотрения </w:t>
      </w:r>
      <w:r w:rsidRPr="00C73E74">
        <w:rPr>
          <w:sz w:val="20"/>
          <w:szCs w:val="20"/>
        </w:rPr>
        <w:t>Обществом</w:t>
      </w:r>
      <w:r w:rsidRPr="00C73E74">
        <w:rPr>
          <w:sz w:val="20"/>
          <w:szCs w:val="20"/>
        </w:rPr>
        <w:t xml:space="preserve"> Заявлений о приобретении размещаемых ценных бумаг в порядке осуществл</w:t>
      </w:r>
      <w:r w:rsidRPr="00C73E74">
        <w:rPr>
          <w:sz w:val="20"/>
          <w:szCs w:val="20"/>
        </w:rPr>
        <w:t>е</w:t>
      </w:r>
      <w:r w:rsidRPr="00C73E74">
        <w:rPr>
          <w:sz w:val="20"/>
          <w:szCs w:val="20"/>
        </w:rPr>
        <w:t xml:space="preserve">ния преимущественного права – 3 (три) рабочих дня </w:t>
      </w:r>
      <w:proofErr w:type="gramStart"/>
      <w:r w:rsidRPr="00C73E74">
        <w:rPr>
          <w:sz w:val="20"/>
          <w:szCs w:val="20"/>
        </w:rPr>
        <w:t>с даты поступления</w:t>
      </w:r>
      <w:proofErr w:type="gramEnd"/>
      <w:r w:rsidRPr="00C73E74">
        <w:rPr>
          <w:sz w:val="20"/>
          <w:szCs w:val="20"/>
        </w:rPr>
        <w:t xml:space="preserve"> Заявления. </w:t>
      </w:r>
      <w:proofErr w:type="gramStart"/>
      <w:r w:rsidR="00AA1D34" w:rsidRPr="00C73E74">
        <w:rPr>
          <w:sz w:val="20"/>
          <w:szCs w:val="20"/>
        </w:rPr>
        <w:t>Общество</w:t>
      </w:r>
      <w:r w:rsidRPr="00C73E74">
        <w:rPr>
          <w:sz w:val="20"/>
          <w:szCs w:val="20"/>
        </w:rPr>
        <w:t xml:space="preserve"> в течение 3 (трех) рабочих дней с даты поступления Заявления направляет лицу, подавшему Заявление, простым письмом и письмом на электронную почту (в случае указания адреса электронной почты в Заявлении) или вручает под роспись лицу, подавшему заявление или его представи</w:t>
      </w:r>
      <w:bookmarkStart w:id="2" w:name="_GoBack"/>
      <w:bookmarkEnd w:id="2"/>
      <w:r w:rsidRPr="00C73E74">
        <w:rPr>
          <w:sz w:val="20"/>
          <w:szCs w:val="20"/>
        </w:rPr>
        <w:t>телю по доверенности, уведомление об удовлетворении или об отказе в удовлетворении Заявления с указанием причин, по которым Заявление не может быть</w:t>
      </w:r>
      <w:proofErr w:type="gramEnd"/>
      <w:r w:rsidRPr="00C73E74">
        <w:rPr>
          <w:sz w:val="20"/>
          <w:szCs w:val="20"/>
        </w:rPr>
        <w:t xml:space="preserve"> удовлетворено.</w:t>
      </w:r>
    </w:p>
    <w:p w:rsidR="00DD72B1" w:rsidRPr="00C73E74" w:rsidRDefault="00DD72B1" w:rsidP="009D02C2">
      <w:pPr>
        <w:ind w:firstLine="708"/>
        <w:jc w:val="both"/>
        <w:rPr>
          <w:sz w:val="20"/>
          <w:szCs w:val="20"/>
        </w:rPr>
      </w:pPr>
      <w:r w:rsidRPr="00C73E74">
        <w:rPr>
          <w:sz w:val="20"/>
          <w:szCs w:val="20"/>
        </w:rPr>
        <w:t>Заявление не подлежит удовлетворению, если оно не соответствует указанным в насто</w:t>
      </w:r>
      <w:r w:rsidRPr="00C73E74">
        <w:rPr>
          <w:sz w:val="20"/>
          <w:szCs w:val="20"/>
        </w:rPr>
        <w:t>я</w:t>
      </w:r>
      <w:r w:rsidRPr="00C73E74">
        <w:rPr>
          <w:sz w:val="20"/>
          <w:szCs w:val="20"/>
        </w:rPr>
        <w:t>щем пункте требованиям, а именно:</w:t>
      </w:r>
    </w:p>
    <w:p w:rsidR="00DD72B1" w:rsidRPr="00C73E74" w:rsidRDefault="00DD72B1" w:rsidP="00C73E74">
      <w:pPr>
        <w:jc w:val="both"/>
        <w:rPr>
          <w:sz w:val="20"/>
          <w:szCs w:val="20"/>
        </w:rPr>
      </w:pPr>
      <w:r w:rsidRPr="00C73E74">
        <w:rPr>
          <w:sz w:val="20"/>
          <w:szCs w:val="20"/>
        </w:rPr>
        <w:t xml:space="preserve">- не позволяет идентифицировать лицо его подавшее (фамилия, имя, отчество, паспортные данные, место жительства); </w:t>
      </w:r>
    </w:p>
    <w:p w:rsidR="00DD72B1" w:rsidRPr="00C73E74" w:rsidRDefault="00DD72B1" w:rsidP="00C73E74">
      <w:pPr>
        <w:jc w:val="both"/>
        <w:rPr>
          <w:sz w:val="20"/>
          <w:szCs w:val="20"/>
        </w:rPr>
      </w:pPr>
      <w:r w:rsidRPr="00C73E74">
        <w:rPr>
          <w:sz w:val="20"/>
          <w:szCs w:val="20"/>
        </w:rPr>
        <w:t xml:space="preserve">- не указано количество </w:t>
      </w:r>
      <w:proofErr w:type="gramStart"/>
      <w:r w:rsidRPr="00C73E74">
        <w:rPr>
          <w:sz w:val="20"/>
          <w:szCs w:val="20"/>
        </w:rPr>
        <w:t>приобретаемых</w:t>
      </w:r>
      <w:proofErr w:type="gramEnd"/>
      <w:r w:rsidRPr="00C73E74">
        <w:rPr>
          <w:sz w:val="20"/>
          <w:szCs w:val="20"/>
        </w:rPr>
        <w:t xml:space="preserve"> дополнительных акции;</w:t>
      </w:r>
    </w:p>
    <w:p w:rsidR="00DD72B1" w:rsidRPr="00C73E74" w:rsidRDefault="00DD72B1" w:rsidP="00C73E74">
      <w:pPr>
        <w:jc w:val="both"/>
        <w:rPr>
          <w:sz w:val="20"/>
          <w:szCs w:val="20"/>
        </w:rPr>
      </w:pPr>
      <w:r w:rsidRPr="00C73E74">
        <w:rPr>
          <w:sz w:val="20"/>
          <w:szCs w:val="20"/>
        </w:rPr>
        <w:t>- получено регистратором по истечении срока действия преимущественного права.</w:t>
      </w:r>
    </w:p>
    <w:p w:rsidR="00DD72B1" w:rsidRPr="00C73E74" w:rsidRDefault="00DD72B1" w:rsidP="00C73E7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73E74">
        <w:rPr>
          <w:sz w:val="20"/>
          <w:szCs w:val="20"/>
        </w:rPr>
        <w:t xml:space="preserve">В случае отказа в удовлетворении Заявления о приобретении размещаемых ценных бумаг в порядке осуществления преимущественного права, лицо вправе в течение срока действия преимущественного права направить указанное заявление </w:t>
      </w:r>
      <w:r w:rsidRPr="009A1D84">
        <w:rPr>
          <w:sz w:val="20"/>
          <w:szCs w:val="20"/>
          <w:u w:val="single"/>
        </w:rPr>
        <w:t>повторно</w:t>
      </w:r>
      <w:r w:rsidRPr="00C73E74">
        <w:rPr>
          <w:sz w:val="20"/>
          <w:szCs w:val="20"/>
        </w:rPr>
        <w:t>.</w:t>
      </w:r>
    </w:p>
    <w:p w:rsidR="00DD72B1" w:rsidRPr="00C73E74" w:rsidRDefault="00DD72B1" w:rsidP="00C73E74">
      <w:pPr>
        <w:ind w:firstLine="708"/>
        <w:jc w:val="both"/>
        <w:rPr>
          <w:sz w:val="20"/>
          <w:szCs w:val="20"/>
        </w:rPr>
      </w:pPr>
      <w:r w:rsidRPr="00C73E74">
        <w:rPr>
          <w:sz w:val="20"/>
          <w:szCs w:val="20"/>
        </w:rPr>
        <w:t xml:space="preserve">В случае отказа </w:t>
      </w:r>
      <w:r w:rsidR="00AA1D34" w:rsidRPr="00C73E74">
        <w:rPr>
          <w:sz w:val="20"/>
          <w:szCs w:val="20"/>
        </w:rPr>
        <w:t>Общество</w:t>
      </w:r>
      <w:r w:rsidR="00AA1D34" w:rsidRPr="00C73E74">
        <w:rPr>
          <w:sz w:val="20"/>
          <w:szCs w:val="20"/>
        </w:rPr>
        <w:t>м</w:t>
      </w:r>
      <w:r w:rsidRPr="00C73E74">
        <w:rPr>
          <w:sz w:val="20"/>
          <w:szCs w:val="20"/>
        </w:rPr>
        <w:t xml:space="preserve"> в удовлетворении Заявления, </w:t>
      </w:r>
      <w:r w:rsidR="00AA1D34" w:rsidRPr="00C73E74">
        <w:rPr>
          <w:sz w:val="20"/>
          <w:szCs w:val="20"/>
        </w:rPr>
        <w:t>Общество</w:t>
      </w:r>
      <w:r w:rsidRPr="00C73E74">
        <w:rPr>
          <w:sz w:val="20"/>
          <w:szCs w:val="20"/>
        </w:rPr>
        <w:t xml:space="preserve"> возвращает уплаченные денежные средства, полученные </w:t>
      </w:r>
      <w:r w:rsidR="00F6124E">
        <w:rPr>
          <w:sz w:val="20"/>
          <w:szCs w:val="20"/>
        </w:rPr>
        <w:t>Обществ</w:t>
      </w:r>
      <w:r w:rsidRPr="00C73E74">
        <w:rPr>
          <w:sz w:val="20"/>
          <w:szCs w:val="20"/>
        </w:rPr>
        <w:t xml:space="preserve">ом в качестве оплаты за акции, не позднее 30 (тридцати) дней </w:t>
      </w:r>
      <w:proofErr w:type="gramStart"/>
      <w:r w:rsidRPr="00C73E74">
        <w:rPr>
          <w:sz w:val="20"/>
          <w:szCs w:val="20"/>
        </w:rPr>
        <w:t>с даты истечения</w:t>
      </w:r>
      <w:proofErr w:type="gramEnd"/>
      <w:r w:rsidRPr="00C73E74">
        <w:rPr>
          <w:sz w:val="20"/>
          <w:szCs w:val="20"/>
        </w:rPr>
        <w:t xml:space="preserve"> срока действия преимущественного права. В случае</w:t>
      </w:r>
      <w:proofErr w:type="gramStart"/>
      <w:r w:rsidRPr="00C73E74">
        <w:rPr>
          <w:sz w:val="20"/>
          <w:szCs w:val="20"/>
        </w:rPr>
        <w:t>,</w:t>
      </w:r>
      <w:proofErr w:type="gramEnd"/>
      <w:r w:rsidRPr="00C73E74">
        <w:rPr>
          <w:sz w:val="20"/>
          <w:szCs w:val="20"/>
        </w:rPr>
        <w:t xml:space="preserve"> если в Заявлении указано меньшее количество ценных бумаг, чем количество ценных бумаг, обязанность по оплате которых исполнена, такое Заявление удовлетворяется </w:t>
      </w:r>
      <w:r w:rsidR="00AA1D34" w:rsidRPr="00C73E74">
        <w:rPr>
          <w:sz w:val="20"/>
          <w:szCs w:val="20"/>
        </w:rPr>
        <w:t>Общество</w:t>
      </w:r>
      <w:r w:rsidRPr="00C73E74">
        <w:rPr>
          <w:sz w:val="20"/>
          <w:szCs w:val="20"/>
        </w:rPr>
        <w:t xml:space="preserve"> в отношении количества ценных бумаг, указанного в Заявлении. В случае</w:t>
      </w:r>
      <w:proofErr w:type="gramStart"/>
      <w:r w:rsidRPr="00C73E74">
        <w:rPr>
          <w:sz w:val="20"/>
          <w:szCs w:val="20"/>
        </w:rPr>
        <w:t>,</w:t>
      </w:r>
      <w:proofErr w:type="gramEnd"/>
      <w:r w:rsidRPr="00C73E74">
        <w:rPr>
          <w:sz w:val="20"/>
          <w:szCs w:val="20"/>
        </w:rPr>
        <w:t xml:space="preserve"> если количество акций, указанное в Заявлении, превышает максимальное количество акций, которое может быть приобретено Заявителем, а количество оплаченных акций составляет не менее максимального количества акций, которое Заявитель вправе приобрести в порядке осуществления преимущественного права приобретения акций, считается, что Заявитель осуществил принадлежащее преимущественное право приобретение акций в отношении максимально возможного количества акций, которое может быть приобретено им в порядке осуществления преимущественного права приобретения акций. В таком случае излишне уплаченные денежные средства подлежат возврату. В указанных случаях денежные средства подлежат возврату в следующем порядке:</w:t>
      </w:r>
      <w:r w:rsidR="00AA1D34" w:rsidRPr="00C73E74">
        <w:rPr>
          <w:sz w:val="20"/>
          <w:szCs w:val="20"/>
        </w:rPr>
        <w:t xml:space="preserve"> в</w:t>
      </w:r>
      <w:r w:rsidRPr="00C73E74">
        <w:rPr>
          <w:sz w:val="20"/>
          <w:szCs w:val="20"/>
        </w:rPr>
        <w:t xml:space="preserve">озврат осуществляется не позднее 30 (тридцати) дней </w:t>
      </w:r>
      <w:proofErr w:type="gramStart"/>
      <w:r w:rsidRPr="00C73E74">
        <w:rPr>
          <w:sz w:val="20"/>
          <w:szCs w:val="20"/>
        </w:rPr>
        <w:t>с даты истечения</w:t>
      </w:r>
      <w:proofErr w:type="gramEnd"/>
      <w:r w:rsidRPr="00C73E74">
        <w:rPr>
          <w:sz w:val="20"/>
          <w:szCs w:val="20"/>
        </w:rPr>
        <w:t xml:space="preserve"> срока действия преимущественного права по банковским реквизитам, указанным в Заявлении, а если такие реквизиты не указаны, то по реквизитам, указанным в реестре владельцев ценных бумаг </w:t>
      </w:r>
      <w:r w:rsidR="00F6124E">
        <w:rPr>
          <w:sz w:val="20"/>
          <w:szCs w:val="20"/>
        </w:rPr>
        <w:t>Общества</w:t>
      </w:r>
      <w:r w:rsidRPr="00C73E74">
        <w:rPr>
          <w:sz w:val="20"/>
          <w:szCs w:val="20"/>
        </w:rPr>
        <w:t xml:space="preserve">. Затраты по возврату излишне уплаченных денежных средств несет лицо, перечислившее излишние денежные средства. </w:t>
      </w:r>
    </w:p>
    <w:p w:rsidR="00AA1D34" w:rsidRPr="00C73E74" w:rsidRDefault="00AA1D34" w:rsidP="009A1D84">
      <w:pPr>
        <w:ind w:firstLine="708"/>
        <w:jc w:val="both"/>
        <w:rPr>
          <w:bCs/>
          <w:iCs/>
          <w:sz w:val="20"/>
          <w:szCs w:val="20"/>
        </w:rPr>
      </w:pPr>
      <w:r w:rsidRPr="00C73E74">
        <w:rPr>
          <w:bCs/>
          <w:iCs/>
          <w:sz w:val="20"/>
          <w:szCs w:val="20"/>
        </w:rPr>
        <w:t xml:space="preserve">Договор, на основании которого осуществляется размещение ценных бумаг лицу, реализующему преимущественное право их приобретения, считается заключенным с момента получения </w:t>
      </w:r>
      <w:r w:rsidR="00F6124E">
        <w:rPr>
          <w:sz w:val="20"/>
          <w:szCs w:val="20"/>
        </w:rPr>
        <w:t>Общество</w:t>
      </w:r>
      <w:r w:rsidRPr="00C73E74">
        <w:rPr>
          <w:bCs/>
          <w:iCs/>
          <w:sz w:val="20"/>
          <w:szCs w:val="20"/>
        </w:rPr>
        <w:t xml:space="preserve">м Заявления о приобретении ценных бумаг и исполнения обязанности по их оплате. Письменная форма договора при этом считается соблюденной. По соглашению сторон с лицом, осуществляющим преимущественное право приобретения размещаемых ценных бумаг, может быть составлен и подписан договор в простой письменной форме в виде единого документа. </w:t>
      </w:r>
    </w:p>
    <w:p w:rsidR="00AA1D34" w:rsidRPr="00C73E74" w:rsidRDefault="00AA1D34" w:rsidP="009A1D84">
      <w:pPr>
        <w:ind w:firstLine="708"/>
        <w:jc w:val="both"/>
        <w:rPr>
          <w:sz w:val="20"/>
          <w:szCs w:val="20"/>
        </w:rPr>
      </w:pPr>
      <w:r w:rsidRPr="00C73E74">
        <w:rPr>
          <w:sz w:val="20"/>
          <w:szCs w:val="20"/>
        </w:rPr>
        <w:t>Оформление и передача (предоставление) регистратору передаточного распоряжения ос</w:t>
      </w:r>
      <w:r w:rsidRPr="00C73E74">
        <w:rPr>
          <w:sz w:val="20"/>
          <w:szCs w:val="20"/>
        </w:rPr>
        <w:t>у</w:t>
      </w:r>
      <w:r w:rsidRPr="00C73E74">
        <w:rPr>
          <w:sz w:val="20"/>
          <w:szCs w:val="20"/>
        </w:rPr>
        <w:t xml:space="preserve">ществляется </w:t>
      </w:r>
      <w:r w:rsidR="009A1D84">
        <w:rPr>
          <w:sz w:val="20"/>
          <w:szCs w:val="20"/>
        </w:rPr>
        <w:t>Обществом</w:t>
      </w:r>
      <w:r w:rsidRPr="00C73E74">
        <w:rPr>
          <w:sz w:val="20"/>
          <w:szCs w:val="20"/>
        </w:rPr>
        <w:t xml:space="preserve"> после полной оплаты </w:t>
      </w:r>
      <w:r w:rsidRPr="00C73E74">
        <w:rPr>
          <w:bCs/>
          <w:iCs/>
          <w:sz w:val="20"/>
          <w:szCs w:val="20"/>
        </w:rPr>
        <w:t>лицом, имеющим преимущественное право приобретения</w:t>
      </w:r>
      <w:r w:rsidRPr="00C73E74">
        <w:rPr>
          <w:sz w:val="20"/>
          <w:szCs w:val="20"/>
        </w:rPr>
        <w:t xml:space="preserve"> ценных бумаг, приобретаемых ценных бумаг. Приходные записи по лицевым счетам (счетам депо) приобретателей ценных бумаг настоящего дополнительного в</w:t>
      </w:r>
      <w:r w:rsidRPr="00C73E74">
        <w:rPr>
          <w:sz w:val="20"/>
          <w:szCs w:val="20"/>
        </w:rPr>
        <w:t>ы</w:t>
      </w:r>
      <w:r w:rsidRPr="00C73E74">
        <w:rPr>
          <w:sz w:val="20"/>
          <w:szCs w:val="20"/>
        </w:rPr>
        <w:t xml:space="preserve">пуска в системе </w:t>
      </w:r>
      <w:proofErr w:type="gramStart"/>
      <w:r w:rsidRPr="00C73E74">
        <w:rPr>
          <w:sz w:val="20"/>
          <w:szCs w:val="20"/>
        </w:rPr>
        <w:t xml:space="preserve">ведения реестра владельцев именных ценных бумаг </w:t>
      </w:r>
      <w:r w:rsidR="009A1D84">
        <w:rPr>
          <w:sz w:val="20"/>
          <w:szCs w:val="20"/>
        </w:rPr>
        <w:t>Общества</w:t>
      </w:r>
      <w:proofErr w:type="gramEnd"/>
      <w:r w:rsidRPr="00C73E74">
        <w:rPr>
          <w:sz w:val="20"/>
          <w:szCs w:val="20"/>
        </w:rPr>
        <w:t xml:space="preserve"> вносятся регистратором на основании представленного </w:t>
      </w:r>
      <w:r w:rsidR="009A1D84">
        <w:rPr>
          <w:sz w:val="20"/>
          <w:szCs w:val="20"/>
        </w:rPr>
        <w:t>Обществ</w:t>
      </w:r>
      <w:r w:rsidRPr="00C73E74">
        <w:rPr>
          <w:sz w:val="20"/>
          <w:szCs w:val="20"/>
        </w:rPr>
        <w:t>ом передаточного расп</w:t>
      </w:r>
      <w:r w:rsidRPr="00C73E74">
        <w:rPr>
          <w:sz w:val="20"/>
          <w:szCs w:val="20"/>
        </w:rPr>
        <w:t>о</w:t>
      </w:r>
      <w:r w:rsidRPr="00C73E74">
        <w:rPr>
          <w:sz w:val="20"/>
          <w:szCs w:val="20"/>
        </w:rPr>
        <w:t xml:space="preserve">ряжения, которое должно быть передано регистратору не позднее даты подведения итогов осуществления </w:t>
      </w:r>
      <w:r w:rsidRPr="00C73E74">
        <w:rPr>
          <w:bCs/>
          <w:iCs/>
          <w:sz w:val="20"/>
          <w:szCs w:val="20"/>
        </w:rPr>
        <w:t xml:space="preserve">преимущественного </w:t>
      </w:r>
      <w:r w:rsidRPr="00C73E74">
        <w:rPr>
          <w:sz w:val="20"/>
          <w:szCs w:val="20"/>
        </w:rPr>
        <w:t>права</w:t>
      </w:r>
      <w:r w:rsidRPr="00C73E74">
        <w:rPr>
          <w:bCs/>
          <w:iCs/>
          <w:sz w:val="20"/>
          <w:szCs w:val="20"/>
        </w:rPr>
        <w:t xml:space="preserve"> приобретения размещаемых ценных бумаг</w:t>
      </w:r>
      <w:r w:rsidRPr="00C73E74">
        <w:rPr>
          <w:sz w:val="20"/>
          <w:szCs w:val="20"/>
        </w:rPr>
        <w:t xml:space="preserve">. </w:t>
      </w:r>
    </w:p>
    <w:p w:rsidR="00AA1D34" w:rsidRPr="00C73E74" w:rsidRDefault="00AA1D34" w:rsidP="00C73E74">
      <w:pPr>
        <w:ind w:firstLine="708"/>
        <w:jc w:val="both"/>
        <w:rPr>
          <w:sz w:val="20"/>
          <w:szCs w:val="20"/>
        </w:rPr>
      </w:pPr>
      <w:proofErr w:type="gramStart"/>
      <w:r w:rsidRPr="00C73E74">
        <w:rPr>
          <w:sz w:val="20"/>
          <w:szCs w:val="20"/>
        </w:rPr>
        <w:t xml:space="preserve">Регистратор в течение не более 3 (трех) рабочих дней со дня получения передаточного распоряжения производит операцию по списанию с эмиссионного счета </w:t>
      </w:r>
      <w:r w:rsidR="009A1D84">
        <w:rPr>
          <w:sz w:val="20"/>
          <w:szCs w:val="20"/>
        </w:rPr>
        <w:t>Общества</w:t>
      </w:r>
      <w:r w:rsidRPr="00C73E74">
        <w:rPr>
          <w:sz w:val="20"/>
          <w:szCs w:val="20"/>
        </w:rPr>
        <w:t xml:space="preserve"> указанного в передаточном распоряжении количества ценных бумаг дополнительного выпуска и зачисляет их на лицевой счет лица, осуществляющего преимущественное право, или лица, которое осуществляет учет его прав на акции </w:t>
      </w:r>
      <w:r w:rsidR="009A1D84">
        <w:rPr>
          <w:sz w:val="20"/>
          <w:szCs w:val="20"/>
        </w:rPr>
        <w:t>Общества</w:t>
      </w:r>
      <w:r w:rsidRPr="00C73E74">
        <w:rPr>
          <w:sz w:val="20"/>
          <w:szCs w:val="20"/>
        </w:rPr>
        <w:t xml:space="preserve">. </w:t>
      </w:r>
      <w:proofErr w:type="gramEnd"/>
      <w:r w:rsidRPr="00C73E74">
        <w:rPr>
          <w:sz w:val="20"/>
          <w:szCs w:val="20"/>
        </w:rPr>
        <w:t xml:space="preserve">Ценные бумаги считаются размещенными </w:t>
      </w:r>
      <w:proofErr w:type="gramStart"/>
      <w:r w:rsidRPr="00C73E74">
        <w:rPr>
          <w:sz w:val="20"/>
          <w:szCs w:val="20"/>
        </w:rPr>
        <w:t>с даты внесения</w:t>
      </w:r>
      <w:proofErr w:type="gramEnd"/>
      <w:r w:rsidRPr="00C73E74">
        <w:rPr>
          <w:sz w:val="20"/>
          <w:szCs w:val="20"/>
        </w:rPr>
        <w:t xml:space="preserve"> в реестр акционеров – владельцев ценных бумаг </w:t>
      </w:r>
      <w:r w:rsidR="009A1D84">
        <w:rPr>
          <w:sz w:val="20"/>
          <w:szCs w:val="20"/>
        </w:rPr>
        <w:t>Общества</w:t>
      </w:r>
      <w:r w:rsidRPr="00C73E74">
        <w:rPr>
          <w:sz w:val="20"/>
          <w:szCs w:val="20"/>
        </w:rPr>
        <w:t xml:space="preserve"> записи о зачислении ценных бумаг на лицевой счет лица, осуществляющего преимущественное право, или лица, которое осуществляет учет его прав на акции </w:t>
      </w:r>
      <w:r w:rsidR="00F6124E">
        <w:rPr>
          <w:sz w:val="20"/>
          <w:szCs w:val="20"/>
        </w:rPr>
        <w:t>Общества</w:t>
      </w:r>
      <w:r w:rsidRPr="00C73E74">
        <w:rPr>
          <w:sz w:val="20"/>
          <w:szCs w:val="20"/>
        </w:rPr>
        <w:t xml:space="preserve">. </w:t>
      </w:r>
    </w:p>
    <w:p w:rsidR="00AA1D34" w:rsidRPr="00C73E74" w:rsidRDefault="00AA1D34" w:rsidP="00C73E74">
      <w:pPr>
        <w:ind w:firstLine="708"/>
        <w:jc w:val="both"/>
        <w:rPr>
          <w:bCs/>
          <w:iCs/>
          <w:sz w:val="20"/>
          <w:szCs w:val="20"/>
        </w:rPr>
      </w:pPr>
      <w:r w:rsidRPr="00C73E74">
        <w:rPr>
          <w:bCs/>
          <w:iCs/>
          <w:sz w:val="20"/>
          <w:szCs w:val="20"/>
        </w:rPr>
        <w:t xml:space="preserve">Оплата акций дополнительного выпуска осуществляется денежными средствами; оплата акций дополнительного выпуска может быть осуществлена путем зачета денежных требований к </w:t>
      </w:r>
      <w:r w:rsidR="009A1D84">
        <w:rPr>
          <w:sz w:val="20"/>
          <w:szCs w:val="20"/>
        </w:rPr>
        <w:t>Обществ</w:t>
      </w:r>
      <w:r w:rsidRPr="00C73E74">
        <w:rPr>
          <w:bCs/>
          <w:iCs/>
          <w:sz w:val="20"/>
          <w:szCs w:val="20"/>
        </w:rPr>
        <w:t>у.</w:t>
      </w:r>
      <w:r w:rsidR="009C1F8C" w:rsidRPr="00C73E74">
        <w:rPr>
          <w:bCs/>
          <w:iCs/>
          <w:sz w:val="20"/>
          <w:szCs w:val="20"/>
        </w:rPr>
        <w:t xml:space="preserve"> </w:t>
      </w:r>
      <w:r w:rsidRPr="00C73E74">
        <w:rPr>
          <w:bCs/>
          <w:iCs/>
          <w:sz w:val="20"/>
          <w:szCs w:val="20"/>
        </w:rPr>
        <w:t>Наличная форма расчетов не предусмотрена.</w:t>
      </w:r>
      <w:r w:rsidR="009C1F8C" w:rsidRPr="00C73E74">
        <w:rPr>
          <w:bCs/>
          <w:iCs/>
          <w:sz w:val="20"/>
          <w:szCs w:val="20"/>
        </w:rPr>
        <w:t xml:space="preserve"> </w:t>
      </w:r>
      <w:r w:rsidRPr="00C73E74">
        <w:rPr>
          <w:bCs/>
          <w:iCs/>
          <w:sz w:val="20"/>
          <w:szCs w:val="20"/>
        </w:rPr>
        <w:t>Предусмотрена безналичная форма расчетов.</w:t>
      </w:r>
      <w:r w:rsidR="009C1F8C" w:rsidRPr="00C73E74">
        <w:rPr>
          <w:bCs/>
          <w:iCs/>
          <w:sz w:val="20"/>
          <w:szCs w:val="20"/>
        </w:rPr>
        <w:t xml:space="preserve"> </w:t>
      </w:r>
      <w:r w:rsidRPr="00C73E74">
        <w:rPr>
          <w:sz w:val="20"/>
          <w:szCs w:val="20"/>
        </w:rPr>
        <w:t xml:space="preserve">Форма безналичных расчетов: </w:t>
      </w:r>
      <w:r w:rsidRPr="00C73E74">
        <w:rPr>
          <w:bCs/>
          <w:iCs/>
          <w:sz w:val="20"/>
          <w:szCs w:val="20"/>
        </w:rPr>
        <w:t>платежные поручения, квитанции о банковском переводе д</w:t>
      </w:r>
      <w:r w:rsidRPr="00C73E74">
        <w:rPr>
          <w:bCs/>
          <w:iCs/>
          <w:sz w:val="20"/>
          <w:szCs w:val="20"/>
        </w:rPr>
        <w:t>е</w:t>
      </w:r>
      <w:r w:rsidRPr="00C73E74">
        <w:rPr>
          <w:bCs/>
          <w:iCs/>
          <w:sz w:val="20"/>
          <w:szCs w:val="20"/>
        </w:rPr>
        <w:t>нежных средств.</w:t>
      </w:r>
      <w:r w:rsidR="009C1F8C" w:rsidRPr="00C73E74">
        <w:rPr>
          <w:bCs/>
          <w:iCs/>
          <w:sz w:val="20"/>
          <w:szCs w:val="20"/>
        </w:rPr>
        <w:t xml:space="preserve"> </w:t>
      </w:r>
      <w:r w:rsidR="009C1F8C" w:rsidRPr="00C73E74">
        <w:rPr>
          <w:bCs/>
          <w:iCs/>
          <w:sz w:val="20"/>
          <w:szCs w:val="20"/>
        </w:rPr>
        <w:t xml:space="preserve">Оплата ценных бумаг </w:t>
      </w:r>
      <w:proofErr w:type="spellStart"/>
      <w:r w:rsidR="009C1F8C" w:rsidRPr="00C73E74">
        <w:rPr>
          <w:bCs/>
          <w:iCs/>
          <w:sz w:val="20"/>
          <w:szCs w:val="20"/>
        </w:rPr>
        <w:t>неденежными</w:t>
      </w:r>
      <w:proofErr w:type="spellEnd"/>
      <w:r w:rsidR="009C1F8C" w:rsidRPr="00C73E74">
        <w:rPr>
          <w:bCs/>
          <w:iCs/>
          <w:sz w:val="20"/>
          <w:szCs w:val="20"/>
        </w:rPr>
        <w:t xml:space="preserve"> средствами не предусмотрена.</w:t>
      </w:r>
    </w:p>
    <w:p w:rsidR="00AA1D34" w:rsidRPr="00C73E74" w:rsidRDefault="00AA1D34" w:rsidP="009A1D84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iCs/>
          <w:sz w:val="20"/>
          <w:szCs w:val="20"/>
        </w:rPr>
      </w:pPr>
      <w:r w:rsidRPr="00C73E74">
        <w:rPr>
          <w:sz w:val="20"/>
          <w:szCs w:val="20"/>
        </w:rPr>
        <w:t>Сведения о кредитной организации</w:t>
      </w:r>
      <w:r w:rsidR="009C1F8C" w:rsidRPr="00C73E74">
        <w:rPr>
          <w:sz w:val="20"/>
          <w:szCs w:val="20"/>
        </w:rPr>
        <w:t xml:space="preserve"> </w:t>
      </w:r>
      <w:r w:rsidR="009C1F8C" w:rsidRPr="00C73E74">
        <w:rPr>
          <w:sz w:val="20"/>
          <w:szCs w:val="20"/>
        </w:rPr>
        <w:t xml:space="preserve">для безналичных расчетов по </w:t>
      </w:r>
      <w:r w:rsidR="009C1F8C" w:rsidRPr="00C73E74">
        <w:rPr>
          <w:bCs/>
          <w:iCs/>
          <w:sz w:val="20"/>
          <w:szCs w:val="20"/>
        </w:rPr>
        <w:t>оплате акций дополнительного выпуска</w:t>
      </w:r>
      <w:r w:rsidR="009C1F8C" w:rsidRPr="00C73E74">
        <w:rPr>
          <w:sz w:val="20"/>
          <w:szCs w:val="20"/>
        </w:rPr>
        <w:t>: п</w:t>
      </w:r>
      <w:r w:rsidRPr="00C73E74">
        <w:rPr>
          <w:sz w:val="20"/>
          <w:szCs w:val="20"/>
        </w:rPr>
        <w:t xml:space="preserve">олное фирменное наименование кредитной организации: </w:t>
      </w:r>
      <w:r w:rsidRPr="009A1D84">
        <w:rPr>
          <w:sz w:val="20"/>
          <w:szCs w:val="20"/>
        </w:rPr>
        <w:t>Сибирский филиал Публичного акционерного общества «Промсвязьбанк»  г. Новосибирск</w:t>
      </w:r>
      <w:r w:rsidR="009C1F8C" w:rsidRPr="009A1D84">
        <w:rPr>
          <w:sz w:val="20"/>
          <w:szCs w:val="20"/>
        </w:rPr>
        <w:t>, с</w:t>
      </w:r>
      <w:r w:rsidRPr="009A1D84">
        <w:rPr>
          <w:sz w:val="20"/>
          <w:szCs w:val="20"/>
        </w:rPr>
        <w:t>окращенное фирменное наименование кредитной организации: ПАО «Промсвязьбанк»</w:t>
      </w:r>
      <w:r w:rsidR="009A1D84">
        <w:rPr>
          <w:sz w:val="20"/>
          <w:szCs w:val="20"/>
        </w:rPr>
        <w:t>, м</w:t>
      </w:r>
      <w:r w:rsidRPr="009A1D84">
        <w:rPr>
          <w:sz w:val="20"/>
          <w:szCs w:val="20"/>
        </w:rPr>
        <w:t xml:space="preserve">есто нахождения: 630099, г. Новосибирск, ул. </w:t>
      </w:r>
      <w:proofErr w:type="spellStart"/>
      <w:r w:rsidRPr="009A1D84">
        <w:rPr>
          <w:sz w:val="20"/>
          <w:szCs w:val="20"/>
        </w:rPr>
        <w:t>Серебренниковская</w:t>
      </w:r>
      <w:proofErr w:type="spellEnd"/>
      <w:r w:rsidRPr="009A1D84">
        <w:rPr>
          <w:sz w:val="20"/>
          <w:szCs w:val="20"/>
        </w:rPr>
        <w:t>, 37</w:t>
      </w:r>
      <w:proofErr w:type="gramStart"/>
      <w:r w:rsidRPr="009A1D84">
        <w:rPr>
          <w:sz w:val="20"/>
          <w:szCs w:val="20"/>
        </w:rPr>
        <w:t xml:space="preserve"> А</w:t>
      </w:r>
      <w:proofErr w:type="gramEnd"/>
      <w:r w:rsidR="009A1D84">
        <w:rPr>
          <w:sz w:val="20"/>
          <w:szCs w:val="20"/>
        </w:rPr>
        <w:t>, б</w:t>
      </w:r>
      <w:r w:rsidRPr="00C73E74">
        <w:rPr>
          <w:sz w:val="20"/>
          <w:szCs w:val="20"/>
        </w:rPr>
        <w:t>анковские реквизиты счетов, на которые должны перечисляться денежные средства, поступа</w:t>
      </w:r>
      <w:r w:rsidRPr="00C73E74">
        <w:rPr>
          <w:sz w:val="20"/>
          <w:szCs w:val="20"/>
        </w:rPr>
        <w:t>ю</w:t>
      </w:r>
      <w:r w:rsidRPr="00C73E74">
        <w:rPr>
          <w:sz w:val="20"/>
          <w:szCs w:val="20"/>
        </w:rPr>
        <w:t xml:space="preserve">щие в оплату ценных бумаг: </w:t>
      </w:r>
      <w:proofErr w:type="gramStart"/>
      <w:r w:rsidRPr="009A1D84">
        <w:rPr>
          <w:bCs/>
          <w:iCs/>
          <w:sz w:val="20"/>
          <w:szCs w:val="20"/>
        </w:rPr>
        <w:t>Р</w:t>
      </w:r>
      <w:proofErr w:type="gramEnd"/>
      <w:r w:rsidRPr="009A1D84">
        <w:rPr>
          <w:bCs/>
          <w:iCs/>
          <w:sz w:val="20"/>
          <w:szCs w:val="20"/>
        </w:rPr>
        <w:t xml:space="preserve">/С </w:t>
      </w:r>
      <w:r w:rsidRPr="009A1D84">
        <w:rPr>
          <w:bCs/>
          <w:iCs/>
          <w:sz w:val="20"/>
          <w:szCs w:val="20"/>
        </w:rPr>
        <w:lastRenderedPageBreak/>
        <w:t>40702810904000006679</w:t>
      </w:r>
      <w:r w:rsidR="009A1D84">
        <w:rPr>
          <w:bCs/>
          <w:iCs/>
          <w:sz w:val="20"/>
          <w:szCs w:val="20"/>
        </w:rPr>
        <w:t xml:space="preserve">, </w:t>
      </w:r>
      <w:r w:rsidRPr="009A1D84">
        <w:rPr>
          <w:bCs/>
          <w:iCs/>
          <w:sz w:val="20"/>
          <w:szCs w:val="20"/>
        </w:rPr>
        <w:t>К/С 30101810500000000816</w:t>
      </w:r>
      <w:r w:rsidR="009A1D84">
        <w:rPr>
          <w:bCs/>
          <w:iCs/>
          <w:sz w:val="20"/>
          <w:szCs w:val="20"/>
        </w:rPr>
        <w:t xml:space="preserve">, </w:t>
      </w:r>
      <w:r w:rsidRPr="009A1D84">
        <w:rPr>
          <w:bCs/>
          <w:iCs/>
          <w:sz w:val="20"/>
          <w:szCs w:val="20"/>
        </w:rPr>
        <w:t>БИК 045004816</w:t>
      </w:r>
      <w:r w:rsidR="009A1D84">
        <w:rPr>
          <w:bCs/>
          <w:iCs/>
          <w:sz w:val="20"/>
          <w:szCs w:val="20"/>
        </w:rPr>
        <w:t xml:space="preserve">, </w:t>
      </w:r>
      <w:r w:rsidRPr="009A1D84">
        <w:rPr>
          <w:bCs/>
          <w:iCs/>
          <w:sz w:val="20"/>
          <w:szCs w:val="20"/>
        </w:rPr>
        <w:t xml:space="preserve">ОКПО </w:t>
      </w:r>
      <w:r w:rsidR="009A1D84">
        <w:rPr>
          <w:sz w:val="20"/>
          <w:szCs w:val="20"/>
        </w:rPr>
        <w:t>–</w:t>
      </w:r>
      <w:r w:rsidRPr="009A1D84">
        <w:rPr>
          <w:sz w:val="20"/>
          <w:szCs w:val="20"/>
        </w:rPr>
        <w:t xml:space="preserve"> </w:t>
      </w:r>
      <w:r w:rsidRPr="009A1D84">
        <w:rPr>
          <w:rStyle w:val="coderesult-modulecodevaluechezk"/>
          <w:sz w:val="20"/>
          <w:szCs w:val="20"/>
        </w:rPr>
        <w:t>05029161</w:t>
      </w:r>
      <w:r w:rsidR="009A1D84">
        <w:rPr>
          <w:rStyle w:val="coderesult-modulecodevaluechezk"/>
          <w:sz w:val="20"/>
          <w:szCs w:val="20"/>
        </w:rPr>
        <w:t>, н</w:t>
      </w:r>
      <w:r w:rsidRPr="009A1D84">
        <w:rPr>
          <w:bCs/>
          <w:iCs/>
          <w:sz w:val="20"/>
          <w:szCs w:val="20"/>
        </w:rPr>
        <w:t xml:space="preserve">аименование получателя денежных средств, </w:t>
      </w:r>
      <w:r w:rsidRPr="009A1D84">
        <w:rPr>
          <w:sz w:val="20"/>
          <w:szCs w:val="20"/>
        </w:rPr>
        <w:t>поступающих в оплату ценных бумаг дополнител</w:t>
      </w:r>
      <w:r w:rsidRPr="009A1D84">
        <w:rPr>
          <w:sz w:val="20"/>
          <w:szCs w:val="20"/>
        </w:rPr>
        <w:t>ь</w:t>
      </w:r>
      <w:r w:rsidRPr="009A1D84">
        <w:rPr>
          <w:sz w:val="20"/>
          <w:szCs w:val="20"/>
        </w:rPr>
        <w:t>ного выпуска: ПАО «АОМЗ»</w:t>
      </w:r>
      <w:r w:rsidR="009A1D84">
        <w:rPr>
          <w:sz w:val="20"/>
          <w:szCs w:val="20"/>
        </w:rPr>
        <w:t xml:space="preserve">, </w:t>
      </w:r>
      <w:r w:rsidRPr="00C73E74">
        <w:rPr>
          <w:bCs/>
          <w:iCs/>
          <w:sz w:val="20"/>
          <w:szCs w:val="20"/>
        </w:rPr>
        <w:t xml:space="preserve">ИНН получателя денежных средств, </w:t>
      </w:r>
      <w:r w:rsidRPr="00C73E74">
        <w:rPr>
          <w:sz w:val="20"/>
          <w:szCs w:val="20"/>
        </w:rPr>
        <w:t>поступающих в оплату ценных бумаг дополнительного в</w:t>
      </w:r>
      <w:r w:rsidRPr="00C73E74">
        <w:rPr>
          <w:sz w:val="20"/>
          <w:szCs w:val="20"/>
        </w:rPr>
        <w:t>ы</w:t>
      </w:r>
      <w:r w:rsidRPr="00C73E74">
        <w:rPr>
          <w:sz w:val="20"/>
          <w:szCs w:val="20"/>
        </w:rPr>
        <w:t xml:space="preserve">пуска: </w:t>
      </w:r>
      <w:r w:rsidRPr="009A1D84">
        <w:rPr>
          <w:rStyle w:val="a7"/>
          <w:b w:val="0"/>
          <w:sz w:val="20"/>
          <w:szCs w:val="20"/>
        </w:rPr>
        <w:t>1901007557</w:t>
      </w:r>
      <w:r w:rsidR="009A1D84">
        <w:rPr>
          <w:rStyle w:val="a7"/>
          <w:b w:val="0"/>
          <w:sz w:val="20"/>
          <w:szCs w:val="20"/>
        </w:rPr>
        <w:t>.</w:t>
      </w:r>
    </w:p>
    <w:p w:rsidR="00F6124E" w:rsidRDefault="009C1F8C" w:rsidP="00F6124E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  <w:sz w:val="20"/>
          <w:szCs w:val="20"/>
        </w:rPr>
      </w:pPr>
      <w:r w:rsidRPr="00C73E74">
        <w:rPr>
          <w:bCs/>
          <w:iCs/>
          <w:sz w:val="20"/>
          <w:szCs w:val="20"/>
        </w:rPr>
        <w:t>При реализации акционерами преимущественного права приобретения акций, акции оплач</w:t>
      </w:r>
      <w:r w:rsidRPr="00C73E74">
        <w:rPr>
          <w:bCs/>
          <w:iCs/>
          <w:sz w:val="20"/>
          <w:szCs w:val="20"/>
        </w:rPr>
        <w:t>и</w:t>
      </w:r>
      <w:r w:rsidRPr="00C73E74">
        <w:rPr>
          <w:bCs/>
          <w:iCs/>
          <w:sz w:val="20"/>
          <w:szCs w:val="20"/>
        </w:rPr>
        <w:t>ваются в течение срока действия преимущественного права. Приобретатель по закрытой подписке должен оплатить акции дополнительного выпуска после заключения Договора о приобретении акций в сроки, предусмотренные таким догов</w:t>
      </w:r>
      <w:r w:rsidRPr="00C73E74">
        <w:rPr>
          <w:bCs/>
          <w:iCs/>
          <w:sz w:val="20"/>
          <w:szCs w:val="20"/>
        </w:rPr>
        <w:t>о</w:t>
      </w:r>
      <w:r w:rsidRPr="00C73E74">
        <w:rPr>
          <w:bCs/>
          <w:iCs/>
          <w:sz w:val="20"/>
          <w:szCs w:val="20"/>
        </w:rPr>
        <w:t>ром, но не позднее, чем за 3 (три) рабочих дня до окончания срока размещения ценных бумаг, указанного в п. 3 настоящего документа.</w:t>
      </w:r>
      <w:r w:rsidRPr="00C73E74">
        <w:rPr>
          <w:bCs/>
          <w:iCs/>
          <w:sz w:val="20"/>
          <w:szCs w:val="20"/>
        </w:rPr>
        <w:t xml:space="preserve"> </w:t>
      </w:r>
    </w:p>
    <w:p w:rsidR="00F6124E" w:rsidRDefault="00C73E74" w:rsidP="00F6124E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  <w:sz w:val="20"/>
          <w:szCs w:val="20"/>
        </w:rPr>
      </w:pPr>
      <w:r w:rsidRPr="00C73E74">
        <w:rPr>
          <w:sz w:val="20"/>
          <w:szCs w:val="20"/>
        </w:rPr>
        <w:t>В случае оплаты дополнительных акций, размещаемых посредством закрытой подписки, п</w:t>
      </w:r>
      <w:r w:rsidRPr="00C73E74">
        <w:rPr>
          <w:sz w:val="20"/>
          <w:szCs w:val="20"/>
        </w:rPr>
        <w:t>у</w:t>
      </w:r>
      <w:r w:rsidRPr="00C73E74">
        <w:rPr>
          <w:sz w:val="20"/>
          <w:szCs w:val="20"/>
        </w:rPr>
        <w:t xml:space="preserve">тем зачета денежных требований к </w:t>
      </w:r>
      <w:r w:rsidR="00F6124E">
        <w:rPr>
          <w:sz w:val="20"/>
          <w:szCs w:val="20"/>
        </w:rPr>
        <w:t>Обществ</w:t>
      </w:r>
      <w:r w:rsidRPr="00C73E74">
        <w:rPr>
          <w:sz w:val="20"/>
          <w:szCs w:val="20"/>
        </w:rPr>
        <w:t>у</w:t>
      </w:r>
      <w:r w:rsidRPr="00C73E74">
        <w:rPr>
          <w:sz w:val="20"/>
          <w:szCs w:val="20"/>
        </w:rPr>
        <w:t>,</w:t>
      </w:r>
      <w:r w:rsidRPr="00C73E74">
        <w:rPr>
          <w:sz w:val="20"/>
          <w:szCs w:val="20"/>
        </w:rPr>
        <w:t xml:space="preserve"> </w:t>
      </w:r>
      <w:r w:rsidRPr="00C73E74">
        <w:rPr>
          <w:bCs/>
          <w:iCs/>
          <w:sz w:val="20"/>
          <w:szCs w:val="20"/>
        </w:rPr>
        <w:t>п</w:t>
      </w:r>
      <w:r w:rsidR="009C1F8C" w:rsidRPr="00C73E74">
        <w:rPr>
          <w:bCs/>
          <w:iCs/>
          <w:sz w:val="20"/>
          <w:szCs w:val="20"/>
        </w:rPr>
        <w:t>риобретател</w:t>
      </w:r>
      <w:r w:rsidR="009C1F8C" w:rsidRPr="00C73E74">
        <w:rPr>
          <w:bCs/>
          <w:iCs/>
          <w:sz w:val="20"/>
          <w:szCs w:val="20"/>
        </w:rPr>
        <w:t>и</w:t>
      </w:r>
      <w:r w:rsidR="009C1F8C" w:rsidRPr="00C73E74">
        <w:rPr>
          <w:bCs/>
          <w:iCs/>
          <w:sz w:val="20"/>
          <w:szCs w:val="20"/>
        </w:rPr>
        <w:t xml:space="preserve"> ценных бумаг дополнительного выпуска, имеющие преимущ</w:t>
      </w:r>
      <w:r w:rsidR="009C1F8C" w:rsidRPr="00C73E74">
        <w:rPr>
          <w:bCs/>
          <w:iCs/>
          <w:sz w:val="20"/>
          <w:szCs w:val="20"/>
        </w:rPr>
        <w:t>е</w:t>
      </w:r>
      <w:r w:rsidR="009C1F8C" w:rsidRPr="00C73E74">
        <w:rPr>
          <w:bCs/>
          <w:iCs/>
          <w:sz w:val="20"/>
          <w:szCs w:val="20"/>
        </w:rPr>
        <w:t xml:space="preserve">ственное право приобретения, направляет </w:t>
      </w:r>
      <w:r w:rsidR="00F6124E">
        <w:rPr>
          <w:sz w:val="20"/>
          <w:szCs w:val="20"/>
        </w:rPr>
        <w:t>Обществ</w:t>
      </w:r>
      <w:r w:rsidR="009C1F8C" w:rsidRPr="00C73E74">
        <w:rPr>
          <w:bCs/>
          <w:iCs/>
          <w:sz w:val="20"/>
          <w:szCs w:val="20"/>
        </w:rPr>
        <w:t xml:space="preserve">у заявление об оплате ценных бумаг путем зачета денежных требований к </w:t>
      </w:r>
      <w:r w:rsidR="00F6124E">
        <w:rPr>
          <w:sz w:val="20"/>
          <w:szCs w:val="20"/>
        </w:rPr>
        <w:t>Обществ</w:t>
      </w:r>
      <w:r w:rsidR="009C1F8C" w:rsidRPr="00C73E74">
        <w:rPr>
          <w:bCs/>
          <w:iCs/>
          <w:sz w:val="20"/>
          <w:szCs w:val="20"/>
        </w:rPr>
        <w:t>у. На основании указанного заявления соста</w:t>
      </w:r>
      <w:r w:rsidR="009C1F8C" w:rsidRPr="00C73E74">
        <w:rPr>
          <w:bCs/>
          <w:iCs/>
          <w:sz w:val="20"/>
          <w:szCs w:val="20"/>
        </w:rPr>
        <w:t>в</w:t>
      </w:r>
      <w:r w:rsidR="009C1F8C" w:rsidRPr="00C73E74">
        <w:rPr>
          <w:bCs/>
          <w:iCs/>
          <w:sz w:val="20"/>
          <w:szCs w:val="20"/>
        </w:rPr>
        <w:t xml:space="preserve">ляется соглашение о зачете денежных требований к </w:t>
      </w:r>
      <w:r w:rsidR="00F6124E">
        <w:rPr>
          <w:sz w:val="20"/>
          <w:szCs w:val="20"/>
        </w:rPr>
        <w:t>Обществ</w:t>
      </w:r>
      <w:r w:rsidR="009C1F8C" w:rsidRPr="00C73E74">
        <w:rPr>
          <w:bCs/>
          <w:iCs/>
          <w:sz w:val="20"/>
          <w:szCs w:val="20"/>
        </w:rPr>
        <w:t>у, которое заключается в простой письменной форме в виде единого документа и подписываемого уполномоченными представителями сторон не позднее срока, необходимого для оформления передаточного распоряж</w:t>
      </w:r>
      <w:r w:rsidR="009C1F8C" w:rsidRPr="00C73E74">
        <w:rPr>
          <w:bCs/>
          <w:iCs/>
          <w:sz w:val="20"/>
          <w:szCs w:val="20"/>
        </w:rPr>
        <w:t>е</w:t>
      </w:r>
      <w:r w:rsidR="009C1F8C" w:rsidRPr="00C73E74">
        <w:rPr>
          <w:bCs/>
          <w:iCs/>
          <w:sz w:val="20"/>
          <w:szCs w:val="20"/>
        </w:rPr>
        <w:t>ния и передачи его регистратору для зачисления приобретаемых ценных бумаг на лицевой счет (счет депо) приобрет</w:t>
      </w:r>
      <w:r w:rsidR="009C1F8C" w:rsidRPr="00C73E74">
        <w:rPr>
          <w:bCs/>
          <w:iCs/>
          <w:sz w:val="20"/>
          <w:szCs w:val="20"/>
        </w:rPr>
        <w:t>а</w:t>
      </w:r>
      <w:r w:rsidR="009C1F8C" w:rsidRPr="00C73E74">
        <w:rPr>
          <w:bCs/>
          <w:iCs/>
          <w:sz w:val="20"/>
          <w:szCs w:val="20"/>
        </w:rPr>
        <w:t>теля.</w:t>
      </w:r>
    </w:p>
    <w:p w:rsidR="00102528" w:rsidRPr="00C73E74" w:rsidRDefault="00C73E74" w:rsidP="00F6124E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73E74">
        <w:rPr>
          <w:sz w:val="20"/>
          <w:szCs w:val="20"/>
        </w:rPr>
        <w:t>До окончания срока действия преимущественного права приобретения размещаемых ценных бумаг, размещение ценных бумаг иначе как посредством осуществления указанного преимуществе</w:t>
      </w:r>
      <w:r w:rsidRPr="00C73E74">
        <w:rPr>
          <w:sz w:val="20"/>
          <w:szCs w:val="20"/>
        </w:rPr>
        <w:t>н</w:t>
      </w:r>
      <w:r w:rsidRPr="00C73E74">
        <w:rPr>
          <w:sz w:val="20"/>
          <w:szCs w:val="20"/>
        </w:rPr>
        <w:t>ного права не допускается.</w:t>
      </w:r>
      <w:r w:rsidRPr="00C73E74">
        <w:rPr>
          <w:sz w:val="20"/>
          <w:szCs w:val="20"/>
        </w:rPr>
        <w:t xml:space="preserve"> </w:t>
      </w:r>
      <w:r w:rsidRPr="00C73E74">
        <w:rPr>
          <w:sz w:val="20"/>
          <w:szCs w:val="20"/>
        </w:rPr>
        <w:t>Генеральный директор ПАО «АОМЗ»</w:t>
      </w:r>
      <w:r w:rsidRPr="00C73E74">
        <w:rPr>
          <w:sz w:val="20"/>
          <w:szCs w:val="20"/>
        </w:rPr>
        <w:t xml:space="preserve"> </w:t>
      </w:r>
      <w:r w:rsidRPr="00C73E74">
        <w:rPr>
          <w:sz w:val="20"/>
          <w:szCs w:val="20"/>
        </w:rPr>
        <w:t xml:space="preserve">И.А. </w:t>
      </w:r>
      <w:proofErr w:type="spellStart"/>
      <w:r w:rsidRPr="00C73E74">
        <w:rPr>
          <w:rStyle w:val="a7"/>
          <w:b w:val="0"/>
          <w:sz w:val="20"/>
          <w:szCs w:val="20"/>
        </w:rPr>
        <w:t>Шестернев</w:t>
      </w:r>
      <w:proofErr w:type="spellEnd"/>
      <w:r w:rsidR="004F6934" w:rsidRPr="00C73E74">
        <w:rPr>
          <w:sz w:val="20"/>
          <w:szCs w:val="20"/>
        </w:rPr>
        <w:t>.</w:t>
      </w:r>
    </w:p>
    <w:p w:rsidR="00285820" w:rsidRPr="00C73E74" w:rsidRDefault="00285820" w:rsidP="00C73E7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285820" w:rsidRPr="00C73E74" w:rsidSect="00D7274D">
      <w:pgSz w:w="11906" w:h="16838"/>
      <w:pgMar w:top="993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77"/>
    <w:rsid w:val="00003D9D"/>
    <w:rsid w:val="00007840"/>
    <w:rsid w:val="00032F5D"/>
    <w:rsid w:val="000B7C2C"/>
    <w:rsid w:val="000C2CB5"/>
    <w:rsid w:val="000E215F"/>
    <w:rsid w:val="00102528"/>
    <w:rsid w:val="00151DF7"/>
    <w:rsid w:val="00193371"/>
    <w:rsid w:val="00195892"/>
    <w:rsid w:val="001A1540"/>
    <w:rsid w:val="001A7B77"/>
    <w:rsid w:val="001D4797"/>
    <w:rsid w:val="001E35EC"/>
    <w:rsid w:val="002207C8"/>
    <w:rsid w:val="00220824"/>
    <w:rsid w:val="00285820"/>
    <w:rsid w:val="002919CA"/>
    <w:rsid w:val="00296EEA"/>
    <w:rsid w:val="00316A0A"/>
    <w:rsid w:val="003658F1"/>
    <w:rsid w:val="003B3A13"/>
    <w:rsid w:val="003F083E"/>
    <w:rsid w:val="00475949"/>
    <w:rsid w:val="004D4200"/>
    <w:rsid w:val="004F6934"/>
    <w:rsid w:val="00511020"/>
    <w:rsid w:val="00545F78"/>
    <w:rsid w:val="00553EBF"/>
    <w:rsid w:val="00563B40"/>
    <w:rsid w:val="005A2027"/>
    <w:rsid w:val="005C2221"/>
    <w:rsid w:val="005D5F37"/>
    <w:rsid w:val="005E1EEB"/>
    <w:rsid w:val="005F37D4"/>
    <w:rsid w:val="00604124"/>
    <w:rsid w:val="00682F51"/>
    <w:rsid w:val="00700E60"/>
    <w:rsid w:val="00711B5C"/>
    <w:rsid w:val="00713138"/>
    <w:rsid w:val="00761FDD"/>
    <w:rsid w:val="00780E93"/>
    <w:rsid w:val="00796535"/>
    <w:rsid w:val="007D3908"/>
    <w:rsid w:val="007E3D4A"/>
    <w:rsid w:val="00812603"/>
    <w:rsid w:val="00817570"/>
    <w:rsid w:val="00875C3D"/>
    <w:rsid w:val="008A45B8"/>
    <w:rsid w:val="008C5AFB"/>
    <w:rsid w:val="00924BA5"/>
    <w:rsid w:val="00991C33"/>
    <w:rsid w:val="00992BE5"/>
    <w:rsid w:val="009A1D84"/>
    <w:rsid w:val="009C1F8C"/>
    <w:rsid w:val="009D02C2"/>
    <w:rsid w:val="00A01B1F"/>
    <w:rsid w:val="00A30D7A"/>
    <w:rsid w:val="00A4711E"/>
    <w:rsid w:val="00A7793B"/>
    <w:rsid w:val="00A83356"/>
    <w:rsid w:val="00A8788A"/>
    <w:rsid w:val="00AA1D34"/>
    <w:rsid w:val="00AB7950"/>
    <w:rsid w:val="00AF5223"/>
    <w:rsid w:val="00AF782D"/>
    <w:rsid w:val="00B17E46"/>
    <w:rsid w:val="00B220AA"/>
    <w:rsid w:val="00B667AC"/>
    <w:rsid w:val="00B76A8D"/>
    <w:rsid w:val="00B85F7E"/>
    <w:rsid w:val="00B86FA3"/>
    <w:rsid w:val="00BD092A"/>
    <w:rsid w:val="00C42D1A"/>
    <w:rsid w:val="00C73E74"/>
    <w:rsid w:val="00D02F72"/>
    <w:rsid w:val="00D7274D"/>
    <w:rsid w:val="00D86628"/>
    <w:rsid w:val="00DD36EA"/>
    <w:rsid w:val="00DD72B1"/>
    <w:rsid w:val="00E22171"/>
    <w:rsid w:val="00E52143"/>
    <w:rsid w:val="00EE7406"/>
    <w:rsid w:val="00EF30B1"/>
    <w:rsid w:val="00F011C9"/>
    <w:rsid w:val="00F0372A"/>
    <w:rsid w:val="00F33A4D"/>
    <w:rsid w:val="00F427A3"/>
    <w:rsid w:val="00F46A38"/>
    <w:rsid w:val="00F6124E"/>
    <w:rsid w:val="00F67BA3"/>
    <w:rsid w:val="00FB0A81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A7B77"/>
    <w:rPr>
      <w:rFonts w:cs="Times New Roman"/>
      <w:b/>
      <w:color w:val="008000"/>
    </w:rPr>
  </w:style>
  <w:style w:type="character" w:styleId="a4">
    <w:name w:val="Hyperlink"/>
    <w:uiPriority w:val="99"/>
    <w:rsid w:val="00D8662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1E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EE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uiPriority w:val="22"/>
    <w:qFormat/>
    <w:rsid w:val="00AA1D34"/>
    <w:rPr>
      <w:b/>
      <w:bCs/>
    </w:rPr>
  </w:style>
  <w:style w:type="character" w:customStyle="1" w:styleId="coderesult-modulecodevaluechezk">
    <w:name w:val="coderesult-module__codevalue__chezk"/>
    <w:rsid w:val="00AA1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A7B77"/>
    <w:rPr>
      <w:rFonts w:cs="Times New Roman"/>
      <w:b/>
      <w:color w:val="008000"/>
    </w:rPr>
  </w:style>
  <w:style w:type="character" w:styleId="a4">
    <w:name w:val="Hyperlink"/>
    <w:uiPriority w:val="99"/>
    <w:rsid w:val="00D8662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1E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EE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uiPriority w:val="22"/>
    <w:qFormat/>
    <w:rsid w:val="00AA1D34"/>
    <w:rPr>
      <w:b/>
      <w:bCs/>
    </w:rPr>
  </w:style>
  <w:style w:type="character" w:customStyle="1" w:styleId="coderesult-modulecodevaluechezk">
    <w:name w:val="coderesult-module__codevalue__chezk"/>
    <w:rsid w:val="00AA1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06464.890" TargetMode="External"/><Relationship Id="rId5" Type="http://schemas.openxmlformats.org/officeDocument/2006/relationships/hyperlink" Target="http://www.aomz-abak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Прудникова</dc:creator>
  <cp:lastModifiedBy>Юлия Владимировна Прудникова</cp:lastModifiedBy>
  <cp:revision>2</cp:revision>
  <cp:lastPrinted>2023-08-25T05:40:00Z</cp:lastPrinted>
  <dcterms:created xsi:type="dcterms:W3CDTF">2024-06-14T04:42:00Z</dcterms:created>
  <dcterms:modified xsi:type="dcterms:W3CDTF">2024-06-14T04:42:00Z</dcterms:modified>
</cp:coreProperties>
</file>