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D6" w:rsidRPr="007271D6" w:rsidRDefault="007271D6" w:rsidP="007271D6">
      <w:pPr>
        <w:jc w:val="center"/>
        <w:rPr>
          <w:b/>
          <w:sz w:val="22"/>
          <w:szCs w:val="22"/>
        </w:rPr>
      </w:pPr>
      <w:r w:rsidRPr="007271D6">
        <w:rPr>
          <w:b/>
          <w:sz w:val="22"/>
          <w:szCs w:val="22"/>
        </w:rPr>
        <w:t>Информация для акционеров ПАО «АОМЗ» об итогах осуществления преимущественного права</w:t>
      </w:r>
    </w:p>
    <w:p w:rsidR="007271D6" w:rsidRDefault="007271D6" w:rsidP="007271D6">
      <w:pPr>
        <w:ind w:firstLine="708"/>
        <w:jc w:val="both"/>
        <w:rPr>
          <w:rFonts w:ascii="Golos Text" w:eastAsia="Golos Text" w:hAnsi="Golos Text" w:cs="Golos Text"/>
          <w:sz w:val="22"/>
          <w:szCs w:val="22"/>
        </w:rPr>
      </w:pPr>
    </w:p>
    <w:p w:rsidR="007271D6" w:rsidRPr="007271D6" w:rsidRDefault="00B86FA3" w:rsidP="007271D6">
      <w:pPr>
        <w:ind w:firstLine="708"/>
        <w:jc w:val="both"/>
        <w:rPr>
          <w:sz w:val="22"/>
          <w:szCs w:val="22"/>
        </w:rPr>
      </w:pPr>
      <w:proofErr w:type="gramStart"/>
      <w:r w:rsidRPr="007271D6">
        <w:rPr>
          <w:rFonts w:ascii="Golos Text" w:eastAsia="Golos Text" w:hAnsi="Golos Text" w:cs="Golos Text"/>
          <w:sz w:val="22"/>
          <w:szCs w:val="22"/>
        </w:rPr>
        <w:t xml:space="preserve">Публичное акционерное общество </w:t>
      </w:r>
      <w:r w:rsidR="00C73E74" w:rsidRPr="007271D6">
        <w:rPr>
          <w:rFonts w:ascii="Golos Text" w:eastAsia="Golos Text" w:hAnsi="Golos Text" w:cs="Golos Text"/>
          <w:sz w:val="22"/>
          <w:szCs w:val="22"/>
        </w:rPr>
        <w:t>«</w:t>
      </w:r>
      <w:r w:rsidRPr="007271D6">
        <w:rPr>
          <w:rFonts w:ascii="Golos Text" w:eastAsia="Golos Text" w:hAnsi="Golos Text" w:cs="Golos Text"/>
          <w:sz w:val="22"/>
          <w:szCs w:val="22"/>
        </w:rPr>
        <w:t>Абаканский опытно-механический завод</w:t>
      </w:r>
      <w:r w:rsidR="00C73E74" w:rsidRPr="007271D6">
        <w:rPr>
          <w:rFonts w:ascii="Golos Text" w:eastAsia="Golos Text" w:hAnsi="Golos Text" w:cs="Golos Text"/>
          <w:sz w:val="22"/>
          <w:szCs w:val="22"/>
        </w:rPr>
        <w:t xml:space="preserve">» </w:t>
      </w:r>
      <w:r w:rsidR="00F011C9" w:rsidRPr="007271D6">
        <w:rPr>
          <w:sz w:val="22"/>
          <w:szCs w:val="22"/>
        </w:rPr>
        <w:t>(</w:t>
      </w:r>
      <w:r w:rsidR="00475949" w:rsidRPr="007271D6">
        <w:rPr>
          <w:sz w:val="22"/>
          <w:szCs w:val="22"/>
        </w:rPr>
        <w:t xml:space="preserve">ОГРН </w:t>
      </w:r>
      <w:r w:rsidR="00475949" w:rsidRPr="007271D6">
        <w:rPr>
          <w:rFonts w:ascii="Golos Text" w:eastAsia="Golos Text" w:hAnsi="Golos Text" w:cs="Golos Text"/>
          <w:sz w:val="22"/>
          <w:szCs w:val="22"/>
        </w:rPr>
        <w:t xml:space="preserve">1021900535513, </w:t>
      </w:r>
      <w:r w:rsidR="00B76A8D" w:rsidRPr="007271D6">
        <w:rPr>
          <w:sz w:val="22"/>
          <w:szCs w:val="22"/>
        </w:rPr>
        <w:t xml:space="preserve">ИНН </w:t>
      </w:r>
      <w:r w:rsidR="00475949" w:rsidRPr="007271D6">
        <w:rPr>
          <w:rFonts w:ascii="Golos Text" w:eastAsia="Golos Text" w:hAnsi="Golos Text" w:cs="Golos Text"/>
          <w:sz w:val="22"/>
          <w:szCs w:val="22"/>
        </w:rPr>
        <w:t>1901007557</w:t>
      </w:r>
      <w:r w:rsidR="00B76A8D" w:rsidRPr="007271D6">
        <w:rPr>
          <w:sz w:val="22"/>
          <w:szCs w:val="22"/>
        </w:rPr>
        <w:t xml:space="preserve">, </w:t>
      </w:r>
      <w:r w:rsidR="00475949" w:rsidRPr="007271D6">
        <w:rPr>
          <w:rFonts w:ascii="Golos Text" w:eastAsia="Golos Text" w:hAnsi="Golos Text" w:cs="Golos Text"/>
          <w:sz w:val="22"/>
          <w:szCs w:val="22"/>
        </w:rPr>
        <w:t>655018, Россия, Республика Хакасия, город Абакан, улица Павших Коммунаров, 131</w:t>
      </w:r>
      <w:r w:rsidR="00F011C9" w:rsidRPr="007271D6">
        <w:rPr>
          <w:sz w:val="22"/>
          <w:szCs w:val="22"/>
        </w:rPr>
        <w:t>)</w:t>
      </w:r>
      <w:r w:rsidR="00553EBF" w:rsidRPr="007271D6">
        <w:rPr>
          <w:sz w:val="22"/>
          <w:szCs w:val="22"/>
        </w:rPr>
        <w:t xml:space="preserve"> (далее </w:t>
      </w:r>
      <w:r w:rsidR="00C42D1A" w:rsidRPr="007271D6">
        <w:rPr>
          <w:sz w:val="22"/>
          <w:szCs w:val="22"/>
        </w:rPr>
        <w:t xml:space="preserve">- </w:t>
      </w:r>
      <w:r w:rsidR="00195892" w:rsidRPr="007271D6">
        <w:rPr>
          <w:sz w:val="22"/>
          <w:szCs w:val="22"/>
        </w:rPr>
        <w:t>Общество</w:t>
      </w:r>
      <w:r w:rsidR="00553EBF" w:rsidRPr="007271D6">
        <w:rPr>
          <w:sz w:val="22"/>
          <w:szCs w:val="22"/>
        </w:rPr>
        <w:t xml:space="preserve">) </w:t>
      </w:r>
      <w:r w:rsidR="007271D6" w:rsidRPr="007271D6">
        <w:rPr>
          <w:sz w:val="22"/>
          <w:szCs w:val="22"/>
        </w:rPr>
        <w:t>доводит до лиц, имеющих преимущественное право приобретения размещаемых ценных бумаг дополнительного выпуска, а так же до лиц, среди которых предполагается осуществить размещение ценных бумаг посредством закрытой подписки, информацию об итогах осуществления преимущественного права:</w:t>
      </w:r>
      <w:proofErr w:type="gramEnd"/>
    </w:p>
    <w:p w:rsidR="007271D6" w:rsidRPr="007271D6" w:rsidRDefault="007271D6" w:rsidP="007271D6">
      <w:pPr>
        <w:jc w:val="both"/>
        <w:rPr>
          <w:sz w:val="22"/>
          <w:szCs w:val="22"/>
        </w:rPr>
      </w:pPr>
      <w:r w:rsidRPr="007271D6">
        <w:rPr>
          <w:sz w:val="22"/>
          <w:szCs w:val="22"/>
        </w:rPr>
        <w:t xml:space="preserve">1. Вид, категория (тип), серия и иные идентификационные признаки ценных бумаг: обыкновенные акции. </w:t>
      </w:r>
    </w:p>
    <w:p w:rsidR="007271D6" w:rsidRPr="007271D6" w:rsidRDefault="007271D6" w:rsidP="007271D6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7271D6">
        <w:rPr>
          <w:sz w:val="22"/>
          <w:szCs w:val="22"/>
        </w:rPr>
        <w:t>2. Государственный регистрационный номер дополнительного выпуска ценных бумаг и дата его государственной регистрации: 1-01-41127-F-003D, дата регистрации 13.06.2024;</w:t>
      </w:r>
    </w:p>
    <w:p w:rsidR="007271D6" w:rsidRPr="007271D6" w:rsidRDefault="007271D6" w:rsidP="007271D6">
      <w:pPr>
        <w:jc w:val="both"/>
        <w:rPr>
          <w:sz w:val="22"/>
          <w:szCs w:val="22"/>
        </w:rPr>
      </w:pPr>
      <w:r w:rsidRPr="007271D6">
        <w:rPr>
          <w:sz w:val="22"/>
          <w:szCs w:val="22"/>
        </w:rPr>
        <w:t xml:space="preserve">3. Наименование регистрирующего органа, осуществившего государственную регистрацию дополнительного выпуска ценных бумаг: Банк России. </w:t>
      </w:r>
    </w:p>
    <w:p w:rsidR="007271D6" w:rsidRPr="007271D6" w:rsidRDefault="007271D6" w:rsidP="007271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271D6">
        <w:rPr>
          <w:sz w:val="22"/>
          <w:szCs w:val="22"/>
        </w:rPr>
        <w:t xml:space="preserve">4. Количество размещаемых ценных бумаг и номинальная стоимость каждой ценной бумаги: 175000 (сто семьдесят пять тысяч) штук, номинальная стоимость каждой акции 0,5 руб. </w:t>
      </w:r>
    </w:p>
    <w:p w:rsidR="007271D6" w:rsidRPr="007271D6" w:rsidRDefault="007271D6" w:rsidP="007271D6">
      <w:pPr>
        <w:jc w:val="both"/>
        <w:rPr>
          <w:sz w:val="22"/>
          <w:szCs w:val="22"/>
        </w:rPr>
      </w:pPr>
      <w:r w:rsidRPr="007271D6">
        <w:rPr>
          <w:sz w:val="22"/>
          <w:szCs w:val="22"/>
        </w:rPr>
        <w:t xml:space="preserve">5. Способ размещения ценных бумаг: закрытая подписка. </w:t>
      </w:r>
    </w:p>
    <w:p w:rsidR="007271D6" w:rsidRPr="007271D6" w:rsidRDefault="007271D6" w:rsidP="007271D6">
      <w:pPr>
        <w:jc w:val="both"/>
        <w:rPr>
          <w:sz w:val="22"/>
          <w:szCs w:val="22"/>
        </w:rPr>
      </w:pPr>
      <w:r w:rsidRPr="007271D6">
        <w:rPr>
          <w:sz w:val="22"/>
          <w:szCs w:val="22"/>
        </w:rPr>
        <w:t xml:space="preserve">6. Предоставление акционерам (участникам) эмитента и (или) иным лицам </w:t>
      </w:r>
      <w:r w:rsidRPr="007271D6">
        <w:rPr>
          <w:rStyle w:val="hl"/>
          <w:sz w:val="22"/>
          <w:szCs w:val="22"/>
        </w:rPr>
        <w:t>преимущественного</w:t>
      </w:r>
      <w:r w:rsidRPr="007271D6">
        <w:rPr>
          <w:sz w:val="22"/>
          <w:szCs w:val="22"/>
        </w:rPr>
        <w:t xml:space="preserve"> права приобретения ценных бумаг: в соответствие со ст. 40, 41 Федерального закона «Об акционерных обществах» акционеры общества, голосовавшие против или не принимавшие участия в голосовании </w:t>
      </w:r>
      <w:proofErr w:type="gramStart"/>
      <w:r w:rsidRPr="007271D6">
        <w:rPr>
          <w:sz w:val="22"/>
          <w:szCs w:val="22"/>
        </w:rPr>
        <w:t>по</w:t>
      </w:r>
      <w:proofErr w:type="gramEnd"/>
      <w:r w:rsidRPr="007271D6">
        <w:rPr>
          <w:sz w:val="22"/>
          <w:szCs w:val="22"/>
        </w:rPr>
        <w:t xml:space="preserve"> вопросу о размещении посредством закрытой подписки акций, имеют преимущественное право приобретения дополнительных акций в количестве, пропорциональном количеству принадлежащих им обыкновенных именных акций Эмитента. </w:t>
      </w:r>
    </w:p>
    <w:p w:rsidR="007271D6" w:rsidRPr="007271D6" w:rsidRDefault="007271D6" w:rsidP="007271D6">
      <w:pPr>
        <w:jc w:val="both"/>
        <w:rPr>
          <w:sz w:val="22"/>
          <w:szCs w:val="22"/>
        </w:rPr>
      </w:pPr>
      <w:r w:rsidRPr="007271D6">
        <w:rPr>
          <w:sz w:val="22"/>
          <w:szCs w:val="22"/>
        </w:rPr>
        <w:t xml:space="preserve">7. Цена размещения ценных бумаг: </w:t>
      </w:r>
      <w:r w:rsidRPr="007271D6">
        <w:rPr>
          <w:bCs/>
          <w:iCs/>
          <w:sz w:val="22"/>
          <w:szCs w:val="22"/>
        </w:rPr>
        <w:t xml:space="preserve">цена размещения одной акции, в том числе лицам, </w:t>
      </w:r>
      <w:r w:rsidRPr="007271D6">
        <w:rPr>
          <w:sz w:val="22"/>
          <w:szCs w:val="22"/>
        </w:rPr>
        <w:t xml:space="preserve">имеющим преимущественное право приобретения согласно ст. 40, 41 Федерального закона «Об акционерных обществах», составляет 0,5 руб. </w:t>
      </w:r>
    </w:p>
    <w:p w:rsidR="007271D6" w:rsidRPr="007271D6" w:rsidRDefault="007271D6" w:rsidP="007271D6">
      <w:pPr>
        <w:jc w:val="both"/>
        <w:rPr>
          <w:sz w:val="22"/>
          <w:szCs w:val="22"/>
        </w:rPr>
      </w:pPr>
      <w:r w:rsidRPr="007271D6">
        <w:rPr>
          <w:sz w:val="22"/>
          <w:szCs w:val="22"/>
        </w:rPr>
        <w:t>8. Дата начала р</w:t>
      </w:r>
      <w:bookmarkStart w:id="0" w:name="_GoBack"/>
      <w:bookmarkEnd w:id="0"/>
      <w:r w:rsidRPr="007271D6">
        <w:rPr>
          <w:sz w:val="22"/>
          <w:szCs w:val="22"/>
        </w:rPr>
        <w:t xml:space="preserve">азмещения ценных бумаг: 18.06.2024. </w:t>
      </w:r>
    </w:p>
    <w:p w:rsidR="007271D6" w:rsidRPr="007271D6" w:rsidRDefault="007271D6" w:rsidP="007271D6">
      <w:pPr>
        <w:jc w:val="both"/>
        <w:rPr>
          <w:sz w:val="22"/>
          <w:szCs w:val="22"/>
        </w:rPr>
      </w:pPr>
      <w:r w:rsidRPr="007271D6">
        <w:rPr>
          <w:sz w:val="22"/>
          <w:szCs w:val="22"/>
        </w:rPr>
        <w:t xml:space="preserve">9. Дата, на которую составлен список лиц, имеющих </w:t>
      </w:r>
      <w:r w:rsidRPr="007271D6">
        <w:rPr>
          <w:rStyle w:val="hl"/>
          <w:sz w:val="22"/>
          <w:szCs w:val="22"/>
        </w:rPr>
        <w:t>преимущественное</w:t>
      </w:r>
      <w:r w:rsidRPr="007271D6">
        <w:rPr>
          <w:sz w:val="22"/>
          <w:szCs w:val="22"/>
        </w:rPr>
        <w:t xml:space="preserve"> право приобретения размещаемых ценных бумаг: 16.09.2023. </w:t>
      </w:r>
    </w:p>
    <w:p w:rsidR="007271D6" w:rsidRPr="007271D6" w:rsidRDefault="007271D6" w:rsidP="007271D6">
      <w:pPr>
        <w:jc w:val="both"/>
        <w:rPr>
          <w:sz w:val="22"/>
          <w:szCs w:val="22"/>
        </w:rPr>
      </w:pPr>
      <w:r w:rsidRPr="007271D6">
        <w:rPr>
          <w:sz w:val="22"/>
          <w:szCs w:val="22"/>
        </w:rPr>
        <w:t xml:space="preserve">10. Дата опубликования уведомления о возможности осуществления </w:t>
      </w:r>
      <w:r w:rsidRPr="007271D6">
        <w:rPr>
          <w:rStyle w:val="hl"/>
          <w:sz w:val="22"/>
          <w:szCs w:val="22"/>
        </w:rPr>
        <w:t>преимущественного</w:t>
      </w:r>
      <w:r w:rsidRPr="007271D6">
        <w:rPr>
          <w:sz w:val="22"/>
          <w:szCs w:val="22"/>
        </w:rPr>
        <w:t xml:space="preserve"> права приобретения ценных бумаг в газете «Хакасия» г. Абакана Республики Хакасия и на сайте общества </w:t>
      </w:r>
      <w:hyperlink r:id="rId5" w:history="1">
        <w:r w:rsidRPr="002A78C6">
          <w:rPr>
            <w:rStyle w:val="a4"/>
            <w:color w:val="auto"/>
            <w:sz w:val="22"/>
            <w:szCs w:val="22"/>
            <w:u w:val="none"/>
          </w:rPr>
          <w:t>www.aomz-abakan.ru</w:t>
        </w:r>
      </w:hyperlink>
      <w:r w:rsidRPr="007271D6">
        <w:rPr>
          <w:sz w:val="22"/>
          <w:szCs w:val="22"/>
        </w:rPr>
        <w:t xml:space="preserve"> в информационно-телекоммуникационной сети "Интернет": 18.06.2024. </w:t>
      </w:r>
    </w:p>
    <w:p w:rsidR="007271D6" w:rsidRPr="007271D6" w:rsidRDefault="007271D6" w:rsidP="007271D6">
      <w:pPr>
        <w:jc w:val="both"/>
        <w:rPr>
          <w:sz w:val="22"/>
          <w:szCs w:val="22"/>
        </w:rPr>
      </w:pPr>
      <w:r w:rsidRPr="007271D6">
        <w:rPr>
          <w:sz w:val="22"/>
          <w:szCs w:val="22"/>
        </w:rPr>
        <w:t xml:space="preserve">11. Срок действия </w:t>
      </w:r>
      <w:r w:rsidRPr="007271D6">
        <w:rPr>
          <w:rStyle w:val="hl"/>
          <w:sz w:val="22"/>
          <w:szCs w:val="22"/>
        </w:rPr>
        <w:t>преимущественного</w:t>
      </w:r>
      <w:r w:rsidRPr="007271D6">
        <w:rPr>
          <w:sz w:val="22"/>
          <w:szCs w:val="22"/>
        </w:rPr>
        <w:t xml:space="preserve"> права: 45 (сорок пять) дней </w:t>
      </w:r>
      <w:proofErr w:type="gramStart"/>
      <w:r w:rsidRPr="007271D6">
        <w:rPr>
          <w:sz w:val="22"/>
          <w:szCs w:val="22"/>
        </w:rPr>
        <w:t>с даты осуществления</w:t>
      </w:r>
      <w:proofErr w:type="gramEnd"/>
      <w:r w:rsidRPr="007271D6">
        <w:rPr>
          <w:sz w:val="22"/>
          <w:szCs w:val="22"/>
        </w:rPr>
        <w:t xml:space="preserve"> уведомления лиц, имевших </w:t>
      </w:r>
      <w:r w:rsidRPr="007271D6">
        <w:rPr>
          <w:rStyle w:val="hl"/>
          <w:sz w:val="22"/>
          <w:szCs w:val="22"/>
        </w:rPr>
        <w:t>преимущественное</w:t>
      </w:r>
      <w:r w:rsidRPr="007271D6">
        <w:rPr>
          <w:sz w:val="22"/>
          <w:szCs w:val="22"/>
        </w:rPr>
        <w:t xml:space="preserve"> право приобретения размещаемых акций о возможности осуществления </w:t>
      </w:r>
      <w:r w:rsidRPr="007271D6">
        <w:rPr>
          <w:rStyle w:val="hl"/>
          <w:sz w:val="22"/>
          <w:szCs w:val="22"/>
        </w:rPr>
        <w:t>преимущественного</w:t>
      </w:r>
      <w:r w:rsidRPr="007271D6">
        <w:rPr>
          <w:sz w:val="22"/>
          <w:szCs w:val="22"/>
        </w:rPr>
        <w:t xml:space="preserve"> права приобретения размещаемых акций в порядке, предусмотренном Документом, содержащим условия размещения ценных бумаг. Дата окончания срока действия </w:t>
      </w:r>
      <w:r w:rsidRPr="007271D6">
        <w:rPr>
          <w:rStyle w:val="hl"/>
          <w:sz w:val="22"/>
          <w:szCs w:val="22"/>
        </w:rPr>
        <w:t>преимущественного</w:t>
      </w:r>
      <w:r w:rsidRPr="007271D6">
        <w:rPr>
          <w:sz w:val="22"/>
          <w:szCs w:val="22"/>
        </w:rPr>
        <w:t xml:space="preserve"> права: 02.08.2024. </w:t>
      </w:r>
    </w:p>
    <w:p w:rsidR="007271D6" w:rsidRPr="007271D6" w:rsidRDefault="007271D6" w:rsidP="007271D6">
      <w:pPr>
        <w:jc w:val="both"/>
        <w:rPr>
          <w:sz w:val="22"/>
          <w:szCs w:val="22"/>
        </w:rPr>
      </w:pPr>
      <w:r w:rsidRPr="007271D6">
        <w:rPr>
          <w:sz w:val="22"/>
          <w:szCs w:val="22"/>
        </w:rPr>
        <w:t xml:space="preserve">12. Количество поступивших письменных заявлений о приобретении размещаемых ценных бумаг и указаний (инструкций) лицу, которое осуществляет учет его прав на акции эмитента о приобретении дополнительных акций: 0 (ноль) штук. </w:t>
      </w:r>
    </w:p>
    <w:p w:rsidR="007271D6" w:rsidRPr="007271D6" w:rsidRDefault="007271D6" w:rsidP="007271D6">
      <w:pPr>
        <w:jc w:val="both"/>
        <w:rPr>
          <w:sz w:val="22"/>
          <w:szCs w:val="22"/>
        </w:rPr>
      </w:pPr>
      <w:r w:rsidRPr="007271D6">
        <w:rPr>
          <w:sz w:val="22"/>
          <w:szCs w:val="22"/>
        </w:rPr>
        <w:t xml:space="preserve">13. Количество дополнительных акций эмитента, размещаемых лицам, включенным в список лиц, имеющих </w:t>
      </w:r>
      <w:r w:rsidRPr="007271D6">
        <w:rPr>
          <w:rStyle w:val="hl"/>
          <w:sz w:val="22"/>
          <w:szCs w:val="22"/>
        </w:rPr>
        <w:t>преимущественное</w:t>
      </w:r>
      <w:r w:rsidRPr="007271D6">
        <w:rPr>
          <w:sz w:val="22"/>
          <w:szCs w:val="22"/>
        </w:rPr>
        <w:t xml:space="preserve"> право приобретения дополнительных акций в соответствии с заявлениями (указаниями) данных лиц: 0 (ноль) штук.</w:t>
      </w:r>
    </w:p>
    <w:p w:rsidR="007271D6" w:rsidRPr="007271D6" w:rsidRDefault="007271D6" w:rsidP="007271D6">
      <w:pPr>
        <w:jc w:val="both"/>
        <w:rPr>
          <w:sz w:val="22"/>
          <w:szCs w:val="22"/>
        </w:rPr>
      </w:pPr>
      <w:r w:rsidRPr="007271D6">
        <w:rPr>
          <w:sz w:val="22"/>
          <w:szCs w:val="22"/>
        </w:rPr>
        <w:t xml:space="preserve">14. Дата </w:t>
      </w:r>
      <w:proofErr w:type="gramStart"/>
      <w:r w:rsidRPr="007271D6">
        <w:rPr>
          <w:sz w:val="22"/>
          <w:szCs w:val="22"/>
        </w:rPr>
        <w:t xml:space="preserve">подведения </w:t>
      </w:r>
      <w:r w:rsidRPr="007271D6">
        <w:rPr>
          <w:rStyle w:val="hl"/>
          <w:sz w:val="22"/>
          <w:szCs w:val="22"/>
        </w:rPr>
        <w:t>итогов</w:t>
      </w:r>
      <w:r w:rsidRPr="007271D6">
        <w:rPr>
          <w:sz w:val="22"/>
          <w:szCs w:val="22"/>
        </w:rPr>
        <w:t xml:space="preserve"> осуществления </w:t>
      </w:r>
      <w:r w:rsidRPr="007271D6">
        <w:rPr>
          <w:rStyle w:val="hl"/>
          <w:sz w:val="22"/>
          <w:szCs w:val="22"/>
        </w:rPr>
        <w:t>преимущественного</w:t>
      </w:r>
      <w:r w:rsidRPr="007271D6">
        <w:rPr>
          <w:sz w:val="22"/>
          <w:szCs w:val="22"/>
        </w:rPr>
        <w:t xml:space="preserve"> права приобретения размещаемых</w:t>
      </w:r>
      <w:proofErr w:type="gramEnd"/>
      <w:r w:rsidRPr="007271D6">
        <w:rPr>
          <w:sz w:val="22"/>
          <w:szCs w:val="22"/>
        </w:rPr>
        <w:t xml:space="preserve"> акций: 06.08.2024.</w:t>
      </w:r>
    </w:p>
    <w:p w:rsidR="00102528" w:rsidRPr="007271D6" w:rsidRDefault="00C73E74" w:rsidP="007F214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271D6">
        <w:rPr>
          <w:sz w:val="22"/>
          <w:szCs w:val="22"/>
        </w:rPr>
        <w:t xml:space="preserve">Генеральный директор ПАО «АОМЗ» И.А. </w:t>
      </w:r>
      <w:proofErr w:type="spellStart"/>
      <w:r w:rsidRPr="007271D6">
        <w:rPr>
          <w:rStyle w:val="a7"/>
          <w:b w:val="0"/>
          <w:sz w:val="22"/>
          <w:szCs w:val="22"/>
        </w:rPr>
        <w:t>Шестернев</w:t>
      </w:r>
      <w:proofErr w:type="spellEnd"/>
      <w:r w:rsidR="004F6934" w:rsidRPr="007271D6">
        <w:rPr>
          <w:sz w:val="22"/>
          <w:szCs w:val="22"/>
        </w:rPr>
        <w:t>.</w:t>
      </w:r>
    </w:p>
    <w:p w:rsidR="00285820" w:rsidRPr="007271D6" w:rsidRDefault="00285820" w:rsidP="00C73E7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285820" w:rsidRPr="007271D6" w:rsidSect="00D7274D">
      <w:pgSz w:w="11906" w:h="16838"/>
      <w:pgMar w:top="993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77"/>
    <w:rsid w:val="00003D9D"/>
    <w:rsid w:val="00007840"/>
    <w:rsid w:val="00032F5D"/>
    <w:rsid w:val="000B7C2C"/>
    <w:rsid w:val="000C2CB5"/>
    <w:rsid w:val="000E215F"/>
    <w:rsid w:val="00102528"/>
    <w:rsid w:val="00151DF7"/>
    <w:rsid w:val="00193371"/>
    <w:rsid w:val="00195892"/>
    <w:rsid w:val="001A1540"/>
    <w:rsid w:val="001A7B77"/>
    <w:rsid w:val="001D4797"/>
    <w:rsid w:val="001E35EC"/>
    <w:rsid w:val="002207C8"/>
    <w:rsid w:val="00220824"/>
    <w:rsid w:val="00285820"/>
    <w:rsid w:val="002919CA"/>
    <w:rsid w:val="00296EEA"/>
    <w:rsid w:val="002A78C6"/>
    <w:rsid w:val="00316A0A"/>
    <w:rsid w:val="003658F1"/>
    <w:rsid w:val="003B3A13"/>
    <w:rsid w:val="003F083E"/>
    <w:rsid w:val="00475949"/>
    <w:rsid w:val="004D4200"/>
    <w:rsid w:val="004F6934"/>
    <w:rsid w:val="00511020"/>
    <w:rsid w:val="00545F78"/>
    <w:rsid w:val="00553EBF"/>
    <w:rsid w:val="00563B40"/>
    <w:rsid w:val="005A2027"/>
    <w:rsid w:val="005C2221"/>
    <w:rsid w:val="005D5F37"/>
    <w:rsid w:val="005E1EEB"/>
    <w:rsid w:val="005F37D4"/>
    <w:rsid w:val="00604124"/>
    <w:rsid w:val="00682F51"/>
    <w:rsid w:val="00700E60"/>
    <w:rsid w:val="00711B5C"/>
    <w:rsid w:val="00713138"/>
    <w:rsid w:val="007271D6"/>
    <w:rsid w:val="00761FDD"/>
    <w:rsid w:val="00780E93"/>
    <w:rsid w:val="00796535"/>
    <w:rsid w:val="007D3908"/>
    <w:rsid w:val="007E3D4A"/>
    <w:rsid w:val="007F214E"/>
    <w:rsid w:val="00812603"/>
    <w:rsid w:val="00817570"/>
    <w:rsid w:val="00875C3D"/>
    <w:rsid w:val="008A45B8"/>
    <w:rsid w:val="008C5AFB"/>
    <w:rsid w:val="00924BA5"/>
    <w:rsid w:val="00991C33"/>
    <w:rsid w:val="00992BE5"/>
    <w:rsid w:val="009A1D84"/>
    <w:rsid w:val="009C1F8C"/>
    <w:rsid w:val="009D02C2"/>
    <w:rsid w:val="00A01B1F"/>
    <w:rsid w:val="00A30D7A"/>
    <w:rsid w:val="00A4711E"/>
    <w:rsid w:val="00A7793B"/>
    <w:rsid w:val="00A83356"/>
    <w:rsid w:val="00A8788A"/>
    <w:rsid w:val="00AA1D34"/>
    <w:rsid w:val="00AB7950"/>
    <w:rsid w:val="00AF5223"/>
    <w:rsid w:val="00AF782D"/>
    <w:rsid w:val="00B17E46"/>
    <w:rsid w:val="00B220AA"/>
    <w:rsid w:val="00B667AC"/>
    <w:rsid w:val="00B76A8D"/>
    <w:rsid w:val="00B85F7E"/>
    <w:rsid w:val="00B86FA3"/>
    <w:rsid w:val="00BD092A"/>
    <w:rsid w:val="00C42D1A"/>
    <w:rsid w:val="00C73E74"/>
    <w:rsid w:val="00D02F72"/>
    <w:rsid w:val="00D7274D"/>
    <w:rsid w:val="00D86628"/>
    <w:rsid w:val="00DD36EA"/>
    <w:rsid w:val="00DD72B1"/>
    <w:rsid w:val="00E22171"/>
    <w:rsid w:val="00E52143"/>
    <w:rsid w:val="00EE7406"/>
    <w:rsid w:val="00EF30B1"/>
    <w:rsid w:val="00F011C9"/>
    <w:rsid w:val="00F0372A"/>
    <w:rsid w:val="00F33A4D"/>
    <w:rsid w:val="00F427A3"/>
    <w:rsid w:val="00F46A38"/>
    <w:rsid w:val="00F6124E"/>
    <w:rsid w:val="00F67BA3"/>
    <w:rsid w:val="00FB0A81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A7B77"/>
    <w:rPr>
      <w:rFonts w:cs="Times New Roman"/>
      <w:b/>
      <w:color w:val="008000"/>
    </w:rPr>
  </w:style>
  <w:style w:type="character" w:styleId="a4">
    <w:name w:val="Hyperlink"/>
    <w:uiPriority w:val="99"/>
    <w:rsid w:val="00D8662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1E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EE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uiPriority w:val="22"/>
    <w:qFormat/>
    <w:rsid w:val="00AA1D34"/>
    <w:rPr>
      <w:b/>
      <w:bCs/>
    </w:rPr>
  </w:style>
  <w:style w:type="character" w:customStyle="1" w:styleId="coderesult-modulecodevaluechezk">
    <w:name w:val="coderesult-module__codevalue__chezk"/>
    <w:rsid w:val="00AA1D34"/>
  </w:style>
  <w:style w:type="paragraph" w:customStyle="1" w:styleId="s1">
    <w:name w:val="s_1"/>
    <w:basedOn w:val="a"/>
    <w:rsid w:val="007271D6"/>
    <w:pPr>
      <w:spacing w:before="100" w:beforeAutospacing="1" w:after="100" w:afterAutospacing="1"/>
    </w:pPr>
  </w:style>
  <w:style w:type="character" w:customStyle="1" w:styleId="hl">
    <w:name w:val="hl"/>
    <w:basedOn w:val="a0"/>
    <w:rsid w:val="00727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A7B77"/>
    <w:rPr>
      <w:rFonts w:cs="Times New Roman"/>
      <w:b/>
      <w:color w:val="008000"/>
    </w:rPr>
  </w:style>
  <w:style w:type="character" w:styleId="a4">
    <w:name w:val="Hyperlink"/>
    <w:uiPriority w:val="99"/>
    <w:rsid w:val="00D8662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1E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EE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uiPriority w:val="22"/>
    <w:qFormat/>
    <w:rsid w:val="00AA1D34"/>
    <w:rPr>
      <w:b/>
      <w:bCs/>
    </w:rPr>
  </w:style>
  <w:style w:type="character" w:customStyle="1" w:styleId="coderesult-modulecodevaluechezk">
    <w:name w:val="coderesult-module__codevalue__chezk"/>
    <w:rsid w:val="00AA1D34"/>
  </w:style>
  <w:style w:type="paragraph" w:customStyle="1" w:styleId="s1">
    <w:name w:val="s_1"/>
    <w:basedOn w:val="a"/>
    <w:rsid w:val="007271D6"/>
    <w:pPr>
      <w:spacing w:before="100" w:beforeAutospacing="1" w:after="100" w:afterAutospacing="1"/>
    </w:pPr>
  </w:style>
  <w:style w:type="character" w:customStyle="1" w:styleId="hl">
    <w:name w:val="hl"/>
    <w:basedOn w:val="a0"/>
    <w:rsid w:val="00727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omz-abak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Прудникова</dc:creator>
  <cp:lastModifiedBy>Юлия Владимировна Прудникова</cp:lastModifiedBy>
  <cp:revision>2</cp:revision>
  <cp:lastPrinted>2023-08-25T05:40:00Z</cp:lastPrinted>
  <dcterms:created xsi:type="dcterms:W3CDTF">2024-07-24T01:57:00Z</dcterms:created>
  <dcterms:modified xsi:type="dcterms:W3CDTF">2024-07-24T01:57:00Z</dcterms:modified>
</cp:coreProperties>
</file>